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706FA2" w14:textId="22DC60E3"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B606E6">
        <w:rPr>
          <w:bCs/>
          <w:noProof w:val="0"/>
          <w:sz w:val="24"/>
          <w:szCs w:val="24"/>
        </w:rPr>
        <w:t>5</w:t>
      </w:r>
      <w:r w:rsidR="00244A05">
        <w:rPr>
          <w:bCs/>
          <w:noProof w:val="0"/>
          <w:sz w:val="24"/>
          <w:szCs w:val="24"/>
        </w:rPr>
        <w:t xml:space="preserve"> Electronic</w:t>
      </w:r>
      <w:r w:rsidRPr="00B266B0">
        <w:rPr>
          <w:bCs/>
          <w:noProof w:val="0"/>
          <w:sz w:val="24"/>
          <w:szCs w:val="24"/>
        </w:rPr>
        <w:tab/>
      </w:r>
      <w:r w:rsidR="00D0283D" w:rsidRPr="00D0283D">
        <w:rPr>
          <w:bCs/>
          <w:noProof w:val="0"/>
          <w:sz w:val="24"/>
          <w:szCs w:val="24"/>
        </w:rPr>
        <w:t>R2-21079</w:t>
      </w:r>
      <w:r w:rsidR="00821A70">
        <w:rPr>
          <w:bCs/>
          <w:noProof w:val="0"/>
          <w:sz w:val="24"/>
          <w:szCs w:val="24"/>
        </w:rPr>
        <w:t>48</w:t>
      </w:r>
    </w:p>
    <w:p w14:paraId="11776FA6" w14:textId="17A5251D" w:rsidR="00A209D6" w:rsidRPr="00465587" w:rsidRDefault="009928A9" w:rsidP="00A209D6">
      <w:pPr>
        <w:pStyle w:val="Header"/>
        <w:tabs>
          <w:tab w:val="right" w:pos="9639"/>
        </w:tabs>
        <w:rPr>
          <w:rFonts w:eastAsia="SimSun"/>
          <w:bCs/>
          <w:sz w:val="24"/>
          <w:szCs w:val="24"/>
          <w:lang w:eastAsia="zh-CN"/>
        </w:rPr>
      </w:pPr>
      <w:r>
        <w:rPr>
          <w:rFonts w:eastAsia="SimSun"/>
          <w:bCs/>
          <w:sz w:val="24"/>
          <w:szCs w:val="24"/>
          <w:lang w:eastAsia="zh-CN"/>
        </w:rPr>
        <w:t>Elbonia</w:t>
      </w:r>
      <w:r w:rsidR="006574C0" w:rsidRPr="006574C0">
        <w:rPr>
          <w:rFonts w:eastAsia="SimSun"/>
          <w:bCs/>
          <w:sz w:val="24"/>
          <w:szCs w:val="24"/>
          <w:lang w:eastAsia="zh-CN"/>
        </w:rPr>
        <w:t xml:space="preserve">, </w:t>
      </w:r>
      <w:r w:rsidR="00B606E6">
        <w:rPr>
          <w:rFonts w:eastAsia="SimSun"/>
          <w:bCs/>
          <w:sz w:val="24"/>
          <w:szCs w:val="24"/>
          <w:lang w:eastAsia="zh-CN"/>
        </w:rPr>
        <w:t>01</w:t>
      </w:r>
      <w:r w:rsidR="006E1057" w:rsidRPr="006E1057">
        <w:rPr>
          <w:rFonts w:eastAsia="SimSun"/>
          <w:bCs/>
          <w:sz w:val="24"/>
          <w:szCs w:val="24"/>
          <w:lang w:eastAsia="zh-CN"/>
        </w:rPr>
        <w:t xml:space="preserve"> – </w:t>
      </w:r>
      <w:r w:rsidR="00B606E6">
        <w:rPr>
          <w:rFonts w:eastAsia="SimSun"/>
          <w:bCs/>
          <w:sz w:val="24"/>
          <w:szCs w:val="24"/>
          <w:lang w:eastAsia="zh-CN"/>
        </w:rPr>
        <w:t>11</w:t>
      </w:r>
      <w:r w:rsidR="006E1057" w:rsidRPr="006E1057">
        <w:rPr>
          <w:rFonts w:eastAsia="SimSun"/>
          <w:bCs/>
          <w:sz w:val="24"/>
          <w:szCs w:val="24"/>
          <w:lang w:eastAsia="zh-CN"/>
        </w:rPr>
        <w:t xml:space="preserve"> </w:t>
      </w:r>
      <w:r w:rsidR="00B606E6">
        <w:rPr>
          <w:rFonts w:eastAsia="SimSun"/>
          <w:bCs/>
          <w:sz w:val="24"/>
          <w:szCs w:val="24"/>
          <w:lang w:eastAsia="zh-CN"/>
        </w:rPr>
        <w:t>August</w:t>
      </w:r>
      <w:r w:rsidR="006E1057" w:rsidRPr="006E1057">
        <w:rPr>
          <w:rFonts w:eastAsia="SimSun"/>
          <w:bCs/>
          <w:sz w:val="24"/>
          <w:szCs w:val="24"/>
          <w:lang w:eastAsia="zh-CN"/>
        </w:rPr>
        <w:t xml:space="preserve"> 2021</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45B04DCA"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010279">
        <w:rPr>
          <w:rFonts w:cs="Arial"/>
          <w:b/>
          <w:bCs/>
          <w:sz w:val="24"/>
        </w:rPr>
        <w:t>8.17.2</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2204CBB1"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925770" w:rsidRPr="00925770">
        <w:rPr>
          <w:rFonts w:ascii="Arial" w:hAnsi="Arial" w:cs="Arial"/>
          <w:b/>
          <w:bCs/>
          <w:sz w:val="24"/>
        </w:rPr>
        <w:t>Multi-cell support for multi-TRP</w:t>
      </w:r>
    </w:p>
    <w:p w14:paraId="1F147C23" w14:textId="58F9F5A2"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925770" w:rsidRPr="00925770">
        <w:rPr>
          <w:rFonts w:ascii="Arial" w:hAnsi="Arial" w:cs="Arial"/>
          <w:b/>
          <w:bCs/>
          <w:sz w:val="24"/>
        </w:rPr>
        <w:t>NR_feMIMO-Core</w:t>
      </w:r>
      <w:r w:rsidRPr="00112F1A">
        <w:rPr>
          <w:rFonts w:ascii="Arial" w:hAnsi="Arial" w:cs="Arial"/>
          <w:b/>
          <w:bCs/>
          <w:sz w:val="24"/>
        </w:rPr>
        <w:t xml:space="preserve"> </w:t>
      </w:r>
      <w:r>
        <w:rPr>
          <w:rFonts w:ascii="Arial" w:hAnsi="Arial" w:cs="Arial"/>
          <w:b/>
          <w:bCs/>
          <w:sz w:val="24"/>
        </w:rPr>
        <w:t xml:space="preserve">- Release </w:t>
      </w:r>
      <w:r w:rsidR="00925770">
        <w:rPr>
          <w:rFonts w:ascii="Arial" w:hAnsi="Arial" w:cs="Arial"/>
          <w:b/>
          <w:bCs/>
          <w:sz w:val="24"/>
        </w:rPr>
        <w:t>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116E9234" w14:textId="57A3488A" w:rsidR="00925770" w:rsidRDefault="00010279" w:rsidP="00A209D6">
      <w:r>
        <w:t>The scope of the FeMIMO WI was under heavy discussion in RAN#92e, with the outcome being that the so-called "</w:t>
      </w:r>
      <w:r w:rsidRPr="0059137C">
        <w:t xml:space="preserve">scenario 2" was downscoped from Rel-17 in an attempt to ensure the WI can be completed. The revised WID can be found in </w:t>
      </w:r>
      <w:hyperlink r:id="rId13" w:history="1">
        <w:r w:rsidR="008A5B67" w:rsidRPr="00563E22">
          <w:rPr>
            <w:rStyle w:val="Hyperlink"/>
          </w:rPr>
          <w:t>RP-211586</w:t>
        </w:r>
      </w:hyperlink>
      <w:r w:rsidRPr="0059137C">
        <w:t xml:space="preserve"> </w:t>
      </w:r>
      <w:r w:rsidR="008A5B67" w:rsidRPr="00AE1E22">
        <w:t xml:space="preserve">and the summary of the entire discussion in </w:t>
      </w:r>
      <w:hyperlink r:id="rId14" w:history="1">
        <w:r w:rsidR="008A5B67" w:rsidRPr="00AE1E22">
          <w:rPr>
            <w:rStyle w:val="Hyperlink"/>
          </w:rPr>
          <w:t>RP-211551</w:t>
        </w:r>
      </w:hyperlink>
      <w:r w:rsidR="008A5B67" w:rsidRPr="0059137C">
        <w:t xml:space="preserve">. For the sake of completeness, the Annex A shows </w:t>
      </w:r>
      <w:r w:rsidR="008A5B67" w:rsidRPr="00AE1E22">
        <w:t>the</w:t>
      </w:r>
      <w:r w:rsidR="00471DB5" w:rsidRPr="00311DD5">
        <w:t xml:space="preserve"> changed objectives as per</w:t>
      </w:r>
      <w:r w:rsidR="008A5B67" w:rsidRPr="00311DD5">
        <w:t xml:space="preserve"> </w:t>
      </w:r>
      <w:hyperlink r:id="rId15" w:history="1">
        <w:r w:rsidR="008A5B67" w:rsidRPr="00563E22">
          <w:rPr>
            <w:rStyle w:val="Hyperlink"/>
          </w:rPr>
          <w:t>RP-211586</w:t>
        </w:r>
      </w:hyperlink>
      <w:r w:rsidR="008A5B67" w:rsidRPr="0059137C">
        <w:t>.</w:t>
      </w:r>
      <w:r w:rsidR="00471DB5" w:rsidRPr="00AE1E22">
        <w:t xml:space="preserve"> Otherwise,</w:t>
      </w:r>
      <w:r w:rsidR="00471DB5">
        <w:t xml:space="preserve"> this contribution continues the discussion from </w:t>
      </w:r>
      <w:r w:rsidR="00471DB5" w:rsidRPr="00471DB5">
        <w:t>R2-2104988</w:t>
      </w:r>
      <w:r w:rsidR="00471DB5">
        <w:t xml:space="preserve"> on applicable parts.</w:t>
      </w:r>
    </w:p>
    <w:p w14:paraId="1BD3715F" w14:textId="77777777" w:rsidR="008A5B67" w:rsidRPr="00846427" w:rsidRDefault="008A5B67" w:rsidP="008A5B67">
      <w:pPr>
        <w:pStyle w:val="Heading1"/>
      </w:pPr>
      <w:r w:rsidRPr="00846427">
        <w:t>2</w:t>
      </w:r>
      <w:r w:rsidRPr="00846427">
        <w:tab/>
        <w:t>Terminology and scenarios</w:t>
      </w:r>
    </w:p>
    <w:p w14:paraId="19B1150B" w14:textId="06699077" w:rsidR="008A5B67" w:rsidRPr="00846427" w:rsidRDefault="008A5B67" w:rsidP="008A5B67">
      <w:r w:rsidRPr="00846427">
        <w:t xml:space="preserve">The </w:t>
      </w:r>
      <w:r w:rsidR="00471DB5">
        <w:t xml:space="preserve">terminology for the multi-cell support in multi-TRP has caused some confusion since the </w:t>
      </w:r>
      <w:r w:rsidRPr="00846427">
        <w:t xml:space="preserve">term "non-serving cell" </w:t>
      </w:r>
      <w:r w:rsidR="00471DB5">
        <w:t xml:space="preserve">is not the best one: Because </w:t>
      </w:r>
      <w:r w:rsidRPr="00846427">
        <w:t xml:space="preserve">a "serving cell" is defined as something that UE uses to communicate with network, the "non-serving cells" </w:t>
      </w:r>
      <w:r w:rsidR="00471DB5">
        <w:t xml:space="preserve">as per RAN1 seem to be still very much "serving" the UE so </w:t>
      </w:r>
      <w:r w:rsidRPr="00846427">
        <w:t>it would beneficial to come up with</w:t>
      </w:r>
      <w:r w:rsidR="00471DB5">
        <w:t xml:space="preserve"> a better term (as was also</w:t>
      </w:r>
      <w:r w:rsidRPr="00846427">
        <w:t xml:space="preserve"> conclu</w:t>
      </w:r>
      <w:r w:rsidR="00471DB5">
        <w:t>ded</w:t>
      </w:r>
      <w:r w:rsidRPr="00846427">
        <w:t xml:space="preserve"> in RAN2#113bis-e</w:t>
      </w:r>
      <w:r w:rsidR="00471DB5">
        <w:t>)</w:t>
      </w:r>
      <w:r w:rsidRPr="00846427">
        <w:t>.</w:t>
      </w:r>
    </w:p>
    <w:p w14:paraId="3980FE12" w14:textId="1A901EA7" w:rsidR="008A5B67" w:rsidRPr="00846427" w:rsidRDefault="008A5B67" w:rsidP="008A5B67">
      <w:r w:rsidRPr="00846427">
        <w:t xml:space="preserve">Digging a bit into the 3GPP history, the HSDPA multi-flow in UMTS Rel-11 seems to be somewhat analogous to the operation discussed here. There the term "assisting serving cell" was used, which could be adapted also here: "Assisting cell" clearly indicates that the "non-serving cell" is NOT </w:t>
      </w:r>
      <w:r w:rsidR="00B93714">
        <w:t>an actual</w:t>
      </w:r>
      <w:r w:rsidR="00B93714" w:rsidRPr="00846427">
        <w:t xml:space="preserve"> </w:t>
      </w:r>
      <w:r w:rsidR="00B93714">
        <w:t>"</w:t>
      </w:r>
      <w:r w:rsidRPr="00846427">
        <w:t>serving cell</w:t>
      </w:r>
      <w:r w:rsidR="00B93714">
        <w:t>"</w:t>
      </w:r>
      <w:r w:rsidRPr="00846427">
        <w:t xml:space="preserve"> but does "assist" in the UE connectivity</w:t>
      </w:r>
      <w:r w:rsidR="007B5729">
        <w:t xml:space="preserve">, With this, </w:t>
      </w:r>
      <w:r w:rsidRPr="00846427">
        <w:t xml:space="preserve">it's acronym could </w:t>
      </w:r>
      <w:r w:rsidR="007B5729">
        <w:t xml:space="preserve">also </w:t>
      </w:r>
      <w:r w:rsidRPr="00846427">
        <w:t xml:space="preserve">be "ACell", which also fits with the {P, S, PS, Sp}Cell </w:t>
      </w:r>
      <w:r w:rsidR="003F54B2">
        <w:t xml:space="preserve">terminology that is currently </w:t>
      </w:r>
      <w:r w:rsidRPr="00846427">
        <w:t>used</w:t>
      </w:r>
      <w:r w:rsidR="00B93714">
        <w:t xml:space="preserve"> for cells configured for the UE</w:t>
      </w:r>
      <w:r w:rsidRPr="00846427">
        <w:t>. Similarly, the cell for which the ACell is associated to could be any serving cell (i.e. PCell, SCell or PSCell), so an additional moniker could be needed for that as well, for example "Main Cell (MCell)". While we don't have a strong view on the terminology, it would be beneficial to adopt simple terminology already from beginning to allow discussions to converge more easily without confusion.</w:t>
      </w:r>
      <w:r w:rsidR="00471DB5" w:rsidRPr="00471DB5">
        <w:t xml:space="preserve"> </w:t>
      </w:r>
      <w:r w:rsidR="00471DB5" w:rsidRPr="00846427">
        <w:t xml:space="preserve">Similarly as above, we think the operation could simply be called "Multi-Cell Operation (MCO)", which </w:t>
      </w:r>
      <w:r w:rsidR="00471DB5">
        <w:t>c</w:t>
      </w:r>
      <w:r w:rsidR="00471DB5" w:rsidRPr="00846427">
        <w:t xml:space="preserve">ould encompass both the inter-cell multi-TRP and </w:t>
      </w:r>
      <w:r w:rsidR="00471DB5">
        <w:t xml:space="preserve">even (in the future) the </w:t>
      </w:r>
      <w:r w:rsidR="00471DB5" w:rsidRPr="00846427">
        <w:t>inter-cell L1/L2 mobility</w:t>
      </w:r>
      <w:r w:rsidR="00471DB5">
        <w:t>.</w:t>
      </w:r>
    </w:p>
    <w:p w14:paraId="756AB1B1" w14:textId="015112C3" w:rsidR="008A5B67" w:rsidRPr="00846427" w:rsidRDefault="008A5B67">
      <w:r w:rsidRPr="00846427">
        <w:rPr>
          <w:b/>
          <w:bCs/>
        </w:rPr>
        <w:t>Proposal 1:</w:t>
      </w:r>
      <w:r w:rsidRPr="00846427">
        <w:t xml:space="preserve"> The cell additionally configured for UE in </w:t>
      </w:r>
      <w:r w:rsidR="00570B37">
        <w:t>multi-cell multi-TRP</w:t>
      </w:r>
      <w:r w:rsidRPr="00846427">
        <w:t xml:space="preserve"> is called "Assisting Cell (ACell)". </w:t>
      </w:r>
      <w:r w:rsidR="0048686D">
        <w:t>The corresponding serving cell that uses ACell is called "Main Cell (MCell)".</w:t>
      </w:r>
      <w:r w:rsidRPr="00846427">
        <w:t xml:space="preserve"> When UE is configured with ACell, it is configured with "Multi-Cell Operation (MCO)".</w:t>
      </w:r>
    </w:p>
    <w:p w14:paraId="5C1F3E9B" w14:textId="77777777" w:rsidR="008A5B67" w:rsidRPr="00846427" w:rsidRDefault="008A5B67" w:rsidP="008A5B67">
      <w:r w:rsidRPr="00846427">
        <w:t>Note that we will use these terms throughout the rest of the contribution for ease of referencing the feature in question.</w:t>
      </w:r>
    </w:p>
    <w:p w14:paraId="3B38B625" w14:textId="77777777" w:rsidR="00471DB5" w:rsidRPr="00846427" w:rsidRDefault="00471DB5" w:rsidP="00471DB5">
      <w:pPr>
        <w:pStyle w:val="Heading1"/>
      </w:pPr>
      <w:r w:rsidRPr="00846427">
        <w:t>3</w:t>
      </w:r>
      <w:r w:rsidRPr="00846427">
        <w:tab/>
        <w:t xml:space="preserve">Inter-cell Multi-TRP </w:t>
      </w:r>
    </w:p>
    <w:p w14:paraId="09B06B4F" w14:textId="389F6A4F" w:rsidR="00471DB5" w:rsidRPr="00846427" w:rsidRDefault="00471DB5" w:rsidP="00471DB5">
      <w:pPr>
        <w:pStyle w:val="Heading2"/>
      </w:pPr>
      <w:r w:rsidRPr="00846427">
        <w:t>3.1</w:t>
      </w:r>
      <w:r w:rsidRPr="00846427">
        <w:tab/>
      </w:r>
      <w:r w:rsidR="00652EF2">
        <w:t xml:space="preserve">Basic scope of MCO </w:t>
      </w:r>
    </w:p>
    <w:p w14:paraId="50115C36" w14:textId="77777777" w:rsidR="00471DB5" w:rsidRPr="00846427" w:rsidRDefault="00471DB5" w:rsidP="00471DB5">
      <w:r w:rsidRPr="00846427">
        <w:t>The multi-TRP operation in Rel-16 aims to allow "L1 split" of one cell without the use of CA: That is, it was aimed to allow quasi-colocation of radio heads via the multiple "TRPs". The intent was that L1 can use spatially separated antennas that are still connected to the same serving cell by just using the L1 properties of the channels. This is in effect a dynamic point switching (DPS) CoMP-type of operation that was already discussed in LTE Rel-11, and is somewhat similar to how SUL was done in NR. The limitation in Rel-16 was just that there is only one serving cell involved in the multi-TRP operation, and serving cell change would be done using normal L3 mobility (with multi-TRP potentially being possible in both source and target cells).</w:t>
      </w:r>
    </w:p>
    <w:p w14:paraId="450B6B65" w14:textId="08A27B44" w:rsidR="00471DB5" w:rsidRPr="00846427" w:rsidRDefault="00471DB5" w:rsidP="00471DB5">
      <w:r w:rsidRPr="00846427">
        <w:rPr>
          <w:b/>
          <w:bCs/>
        </w:rPr>
        <w:lastRenderedPageBreak/>
        <w:t>Observation 1:</w:t>
      </w:r>
      <w:r w:rsidRPr="00846427">
        <w:t xml:space="preserve"> Rel-16 multi-TRP involves TRPs from just one serving cell, with L1-based switching for UE scheduling</w:t>
      </w:r>
      <w:r w:rsidR="00DA4122">
        <w:t xml:space="preserve"> and TCI states</w:t>
      </w:r>
      <w:r w:rsidR="00D42836">
        <w:t xml:space="preserve"> within the serving cell</w:t>
      </w:r>
      <w:r w:rsidRPr="00846427">
        <w:t xml:space="preserve">. </w:t>
      </w:r>
    </w:p>
    <w:p w14:paraId="6223CB1F" w14:textId="77777777" w:rsidR="00471DB5" w:rsidRPr="00846427" w:rsidRDefault="00471DB5" w:rsidP="00471DB5">
      <w:r w:rsidRPr="00846427">
        <w:t>The Rel-17 aims to extend this by allowing "resources" (e.g. beams) from multiple cells to be used for multi-TRP, i.e. one TRP belongs to PCI1 and the other to PCI2. This is possible as long as the QCL and synchronization assumptions still utilize a single MCell, as the operation would still be (mostly) invisible to MAC except via the TCI states activated by MAC CEs.</w:t>
      </w:r>
    </w:p>
    <w:p w14:paraId="12343E67" w14:textId="1E49672F" w:rsidR="00471DB5" w:rsidRPr="00846427" w:rsidRDefault="00471DB5" w:rsidP="00471DB5">
      <w:r w:rsidRPr="00846427">
        <w:rPr>
          <w:b/>
          <w:bCs/>
        </w:rPr>
        <w:t>Observation 2:</w:t>
      </w:r>
      <w:r w:rsidRPr="00846427">
        <w:t xml:space="preserve"> Rel-17  MCO still retains a single serving cell, but allows L1 switching between used TCI states of </w:t>
      </w:r>
      <w:r w:rsidR="0048686D">
        <w:t>MCell</w:t>
      </w:r>
      <w:r w:rsidRPr="00846427">
        <w:t xml:space="preserve"> and ACell.</w:t>
      </w:r>
    </w:p>
    <w:p w14:paraId="794ABC99" w14:textId="31BBBD0F" w:rsidR="00471DB5" w:rsidRPr="00846427" w:rsidRDefault="00471DB5" w:rsidP="00471DB5">
      <w:r w:rsidRPr="00846427">
        <w:t>Hence, the operation involves L1 reconfiguration of used "cell" resources: UE uses either MCell or ACell resources. This means the RAN2 work can focus on procedures used to manage the ACell: Addition, modification, and release, in addition to UE procedures while the ACell is configured for the UE.</w:t>
      </w:r>
    </w:p>
    <w:p w14:paraId="433228DA" w14:textId="719A822A" w:rsidR="00471DB5" w:rsidRPr="00846427" w:rsidRDefault="00471DB5" w:rsidP="00471DB5">
      <w:r w:rsidRPr="00846427">
        <w:rPr>
          <w:b/>
          <w:bCs/>
        </w:rPr>
        <w:t>Observation 3:</w:t>
      </w:r>
      <w:r w:rsidRPr="00846427">
        <w:t xml:space="preserve"> To support ACell for MCO with inter-cell multi-TRP, RAN2 needs to specify how to link the TCI state or CORESET pool to utilize SSB </w:t>
      </w:r>
      <w:r w:rsidR="009073A6">
        <w:t xml:space="preserve">whose </w:t>
      </w:r>
      <w:r w:rsidRPr="00846427">
        <w:t xml:space="preserve">PCI </w:t>
      </w:r>
      <w:r w:rsidR="009073A6">
        <w:t xml:space="preserve">is different </w:t>
      </w:r>
      <w:r w:rsidRPr="00846427">
        <w:t xml:space="preserve">than the </w:t>
      </w:r>
      <w:r w:rsidR="009073A6">
        <w:t xml:space="preserve">PCI of </w:t>
      </w:r>
      <w:r w:rsidRPr="00846427">
        <w:t xml:space="preserve">MCell. </w:t>
      </w:r>
    </w:p>
    <w:p w14:paraId="765602FE" w14:textId="24E480F1" w:rsidR="00471DB5" w:rsidRPr="00846427" w:rsidRDefault="00471DB5" w:rsidP="00471DB5">
      <w:r w:rsidRPr="00846427">
        <w:rPr>
          <w:b/>
          <w:bCs/>
        </w:rPr>
        <w:t xml:space="preserve">Proposal </w:t>
      </w:r>
      <w:r w:rsidR="0048686D">
        <w:rPr>
          <w:b/>
          <w:bCs/>
        </w:rPr>
        <w:t>2</w:t>
      </w:r>
      <w:r w:rsidRPr="00846427">
        <w:rPr>
          <w:b/>
          <w:bCs/>
        </w:rPr>
        <w:t>:</w:t>
      </w:r>
      <w:r w:rsidRPr="00846427">
        <w:t xml:space="preserve"> MCO operation should allow </w:t>
      </w:r>
      <w:r w:rsidR="0048686D" w:rsidRPr="00846427">
        <w:rPr>
          <w:i/>
          <w:iCs/>
        </w:rPr>
        <w:t>RRCReconfiguration</w:t>
      </w:r>
      <w:r w:rsidR="0048686D">
        <w:t xml:space="preserve"> to </w:t>
      </w:r>
      <w:r w:rsidRPr="00846427">
        <w:t>add, release</w:t>
      </w:r>
      <w:r w:rsidR="0048686D">
        <w:t>,</w:t>
      </w:r>
      <w:r w:rsidRPr="00846427">
        <w:t xml:space="preserve"> or modif</w:t>
      </w:r>
      <w:r w:rsidR="0048686D">
        <w:t>y ACell(s).</w:t>
      </w:r>
    </w:p>
    <w:p w14:paraId="74E00097" w14:textId="0C2EA400" w:rsidR="00471DB5" w:rsidRPr="00846427" w:rsidRDefault="00652EF2" w:rsidP="00471DB5">
      <w:r>
        <w:t>The</w:t>
      </w:r>
      <w:r w:rsidR="002F0B45">
        <w:t xml:space="preserve"> basic procedures for the </w:t>
      </w:r>
      <w:r w:rsidR="000E5B03">
        <w:t xml:space="preserve">MCO </w:t>
      </w:r>
      <w:r>
        <w:t xml:space="preserve"> would involve</w:t>
      </w:r>
      <w:r w:rsidR="00471DB5" w:rsidRPr="00846427">
        <w:t xml:space="preserve"> at least the following:</w:t>
      </w:r>
    </w:p>
    <w:p w14:paraId="5083899B" w14:textId="77777777" w:rsidR="00471DB5" w:rsidRPr="00846427" w:rsidRDefault="00471DB5" w:rsidP="00471DB5">
      <w:pPr>
        <w:numPr>
          <w:ilvl w:val="0"/>
          <w:numId w:val="11"/>
        </w:numPr>
      </w:pPr>
      <w:r w:rsidRPr="00846427">
        <w:t>Addition/release/modification of ACell (i.e. PxxCH configuration with different TCI states linked to a different PCI than MCell PCI)</w:t>
      </w:r>
    </w:p>
    <w:p w14:paraId="6142D6C0" w14:textId="77777777" w:rsidR="00471DB5" w:rsidRPr="00846427" w:rsidRDefault="00471DB5" w:rsidP="00471DB5">
      <w:pPr>
        <w:numPr>
          <w:ilvl w:val="0"/>
          <w:numId w:val="11"/>
        </w:numPr>
      </w:pPr>
      <w:r w:rsidRPr="00846427">
        <w:t>Measurements and procedures to use the ACell (e.g. activation/deactivation via MAC CE, measurement reporting configuration for MAC)</w:t>
      </w:r>
    </w:p>
    <w:p w14:paraId="5C355C9D" w14:textId="77777777" w:rsidR="00471DB5" w:rsidRPr="00846427" w:rsidRDefault="00471DB5" w:rsidP="00471DB5">
      <w:pPr>
        <w:numPr>
          <w:ilvl w:val="0"/>
          <w:numId w:val="11"/>
        </w:numPr>
      </w:pPr>
      <w:r w:rsidRPr="00846427">
        <w:t xml:space="preserve">TCI state linkage for ACell (e.g. linking the current TCI state to ACell may require some modifications) </w:t>
      </w:r>
    </w:p>
    <w:p w14:paraId="062EDD36" w14:textId="77777777" w:rsidR="00471DB5" w:rsidRDefault="00471DB5" w:rsidP="00471DB5">
      <w:pPr>
        <w:numPr>
          <w:ilvl w:val="0"/>
          <w:numId w:val="11"/>
        </w:numPr>
      </w:pPr>
      <w:r w:rsidRPr="00846427">
        <w:t>ACell interaction with (L3) handovers and RRM measurements</w:t>
      </w:r>
    </w:p>
    <w:p w14:paraId="7D8488D7" w14:textId="1EF719F6" w:rsidR="00B605E0" w:rsidRPr="00846427" w:rsidRDefault="00B605E0" w:rsidP="00471DB5">
      <w:pPr>
        <w:numPr>
          <w:ilvl w:val="0"/>
          <w:numId w:val="11"/>
        </w:numPr>
      </w:pPr>
      <w:r>
        <w:t>ACell interaction with radio link monitoring and beam manag</w:t>
      </w:r>
      <w:r w:rsidR="00565BAE">
        <w:t>ement (e.g. does ACell have RLM/BFD/BFR, or does it impact MCell RLM/BFD/BFR?)</w:t>
      </w:r>
    </w:p>
    <w:p w14:paraId="4EE922DA" w14:textId="2DCCFBD0" w:rsidR="00471DB5" w:rsidRPr="00846427" w:rsidRDefault="00471DB5" w:rsidP="00471DB5">
      <w:r w:rsidRPr="00846427">
        <w:t xml:space="preserve">As already indicated in </w:t>
      </w:r>
      <w:hyperlink r:id="rId16" w:history="1">
        <w:r w:rsidR="009714A1" w:rsidRPr="00846427">
          <w:rPr>
            <w:rStyle w:val="Hyperlink"/>
          </w:rPr>
          <w:t>R2-2103639</w:t>
        </w:r>
      </w:hyperlink>
      <w:r w:rsidRPr="00846427">
        <w:t>, we think it would be fruitful to consider the basic RRC procedures used for MCO, which are shown in Figure 1 below: 1) Addition of ACell, 2) release of ACell, 3) change of ACell and 4) usage of ACell during HO.</w:t>
      </w:r>
    </w:p>
    <w:p w14:paraId="60EAF4E9" w14:textId="77777777" w:rsidR="00471DB5" w:rsidRPr="00846427" w:rsidRDefault="00471DB5" w:rsidP="00471DB5">
      <w:pPr>
        <w:pStyle w:val="B1"/>
        <w:ind w:left="0" w:firstLine="0"/>
        <w:jc w:val="center"/>
      </w:pPr>
    </w:p>
    <w:p w14:paraId="30C2882E" w14:textId="77777777" w:rsidR="00471DB5" w:rsidRPr="00846427" w:rsidRDefault="00471DB5" w:rsidP="00471DB5">
      <w:pPr>
        <w:pStyle w:val="B1"/>
        <w:ind w:left="0" w:firstLine="0"/>
        <w:jc w:val="center"/>
      </w:pPr>
      <w:r w:rsidRPr="00846427">
        <w:rPr>
          <w:noProof/>
        </w:rPr>
        <w:lastRenderedPageBreak/>
        <w:drawing>
          <wp:inline distT="0" distB="0" distL="0" distR="0" wp14:anchorId="02B13E56" wp14:editId="64B1281B">
            <wp:extent cx="6202589" cy="3563138"/>
            <wp:effectExtent l="0" t="0" r="825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214921" cy="3570222"/>
                    </a:xfrm>
                    <a:prstGeom prst="rect">
                      <a:avLst/>
                    </a:prstGeom>
                    <a:noFill/>
                  </pic:spPr>
                </pic:pic>
              </a:graphicData>
            </a:graphic>
          </wp:inline>
        </w:drawing>
      </w:r>
    </w:p>
    <w:p w14:paraId="31EF1804" w14:textId="0513D777" w:rsidR="00471DB5" w:rsidRPr="00846427" w:rsidRDefault="00471DB5" w:rsidP="00471DB5">
      <w:pPr>
        <w:pStyle w:val="Caption"/>
        <w:jc w:val="center"/>
        <w:rPr>
          <w:lang w:val="en-GB"/>
        </w:rPr>
      </w:pPr>
      <w:r w:rsidRPr="00846427">
        <w:rPr>
          <w:bCs/>
          <w:lang w:val="en-GB"/>
        </w:rPr>
        <w:t xml:space="preserve">Figure </w:t>
      </w:r>
      <w:r w:rsidRPr="00846427">
        <w:rPr>
          <w:b w:val="0"/>
          <w:bCs/>
          <w:i/>
          <w:iCs/>
          <w:lang w:val="en-GB"/>
        </w:rPr>
        <w:fldChar w:fldCharType="begin"/>
      </w:r>
      <w:r w:rsidRPr="00846427">
        <w:rPr>
          <w:bCs/>
          <w:lang w:val="en-GB"/>
        </w:rPr>
        <w:instrText xml:space="preserve"> SEQ Figure \* ARABIC </w:instrText>
      </w:r>
      <w:r w:rsidRPr="00846427">
        <w:rPr>
          <w:b w:val="0"/>
          <w:bCs/>
          <w:i/>
          <w:iCs/>
          <w:lang w:val="en-GB"/>
        </w:rPr>
        <w:fldChar w:fldCharType="separate"/>
      </w:r>
      <w:r w:rsidR="00EA0811">
        <w:rPr>
          <w:bCs/>
          <w:noProof/>
          <w:lang w:val="en-GB"/>
        </w:rPr>
        <w:t>1</w:t>
      </w:r>
      <w:r w:rsidRPr="00846427">
        <w:rPr>
          <w:b w:val="0"/>
          <w:bCs/>
          <w:i/>
          <w:iCs/>
          <w:lang w:val="en-GB"/>
        </w:rPr>
        <w:fldChar w:fldCharType="end"/>
      </w:r>
      <w:r w:rsidRPr="00846427">
        <w:rPr>
          <w:bCs/>
          <w:lang w:val="en-GB"/>
        </w:rPr>
        <w:t>. Basic ACell procedures for MCO with multi-TRP</w:t>
      </w:r>
    </w:p>
    <w:p w14:paraId="3C7919FC" w14:textId="77777777" w:rsidR="00471DB5" w:rsidRPr="00846427" w:rsidRDefault="00471DB5" w:rsidP="00471DB5">
      <w:pPr>
        <w:rPr>
          <w:b/>
          <w:bCs/>
        </w:rPr>
      </w:pPr>
    </w:p>
    <w:p w14:paraId="0CE6ABCC" w14:textId="376C4BFE" w:rsidR="00471DB5" w:rsidRPr="00846427" w:rsidRDefault="003D6952" w:rsidP="00471DB5">
      <w:r>
        <w:t>The procedures</w:t>
      </w:r>
      <w:r w:rsidR="00471DB5" w:rsidRPr="00846427">
        <w:t xml:space="preserve"> 1) and 2) </w:t>
      </w:r>
      <w:r>
        <w:t>could perhaps</w:t>
      </w:r>
      <w:r w:rsidR="00471DB5" w:rsidRPr="00846427">
        <w:t xml:space="preserve"> only be done with RRC (as these involve providing UE with RRC configuration for ACell(s)), and 4) will also involve RRC (at least if done via legacy L3 HO mechanism</w:t>
      </w:r>
      <w:r w:rsidR="008D6FE4">
        <w:t>, as the L1 based cell change is not in scope of Rel</w:t>
      </w:r>
      <w:r w:rsidR="00D32EF4">
        <w:t>-</w:t>
      </w:r>
      <w:r w:rsidR="008D6FE4">
        <w:t>17</w:t>
      </w:r>
      <w:r w:rsidR="00471DB5" w:rsidRPr="00846427">
        <w:t>). The more interesting questions is then on whether 3) can be done via L1/L2 signalling, what would it entail for UE behaviour and how would the RAN2 procedures support such operation? The obvious questions (already discussed in the email discussion) are:</w:t>
      </w:r>
    </w:p>
    <w:p w14:paraId="08595D05" w14:textId="77777777" w:rsidR="00471DB5" w:rsidRPr="00846427" w:rsidRDefault="00471DB5" w:rsidP="00471DB5">
      <w:pPr>
        <w:pStyle w:val="ListParagraph"/>
        <w:numPr>
          <w:ilvl w:val="0"/>
          <w:numId w:val="11"/>
        </w:numPr>
        <w:contextualSpacing/>
      </w:pPr>
      <w:r w:rsidRPr="00846427">
        <w:t xml:space="preserve">Is RLM needed for ACell? </w:t>
      </w:r>
    </w:p>
    <w:p w14:paraId="67524D39" w14:textId="77777777" w:rsidR="00471DB5" w:rsidRPr="00846427" w:rsidRDefault="00471DB5" w:rsidP="00471DB5">
      <w:pPr>
        <w:pStyle w:val="ListParagraph"/>
        <w:numPr>
          <w:ilvl w:val="0"/>
          <w:numId w:val="11"/>
        </w:numPr>
        <w:contextualSpacing/>
      </w:pPr>
      <w:r w:rsidRPr="00846427">
        <w:t>How does UE measure and report ACell for RRM measurements?</w:t>
      </w:r>
    </w:p>
    <w:p w14:paraId="5B697DB0" w14:textId="77777777" w:rsidR="00471DB5" w:rsidRPr="00846427" w:rsidRDefault="00471DB5" w:rsidP="00471DB5">
      <w:pPr>
        <w:pStyle w:val="ListParagraph"/>
        <w:numPr>
          <w:ilvl w:val="0"/>
          <w:numId w:val="11"/>
        </w:numPr>
        <w:contextualSpacing/>
      </w:pPr>
      <w:r w:rsidRPr="00846427">
        <w:t xml:space="preserve">Can MCell MAC signalling be used for changing ACell? </w:t>
      </w:r>
    </w:p>
    <w:p w14:paraId="7907BE0C" w14:textId="77777777" w:rsidR="00471DB5" w:rsidRPr="00846427" w:rsidRDefault="00471DB5" w:rsidP="00471DB5">
      <w:pPr>
        <w:pStyle w:val="ListParagraph"/>
        <w:numPr>
          <w:ilvl w:val="0"/>
          <w:numId w:val="11"/>
        </w:numPr>
        <w:contextualSpacing/>
      </w:pPr>
      <w:r w:rsidRPr="00846427">
        <w:t>Can a single MAC entity be used, or does ACell require additional MAC entity (similar to DC operation)?</w:t>
      </w:r>
    </w:p>
    <w:p w14:paraId="3912CEE4" w14:textId="77777777" w:rsidR="00471DB5" w:rsidRPr="00846427" w:rsidRDefault="00471DB5" w:rsidP="00471DB5">
      <w:pPr>
        <w:pStyle w:val="ListParagraph"/>
        <w:numPr>
          <w:ilvl w:val="0"/>
          <w:numId w:val="11"/>
        </w:numPr>
        <w:contextualSpacing/>
      </w:pPr>
      <w:r w:rsidRPr="00846427">
        <w:t xml:space="preserve">How does support for ACell impact existing UE capabilities for CA/DC? </w:t>
      </w:r>
    </w:p>
    <w:p w14:paraId="2197D679" w14:textId="77777777" w:rsidR="00471DB5" w:rsidRPr="00846427" w:rsidRDefault="00471DB5" w:rsidP="00471DB5">
      <w:pPr>
        <w:pStyle w:val="ListParagraph"/>
        <w:numPr>
          <w:ilvl w:val="0"/>
          <w:numId w:val="11"/>
        </w:numPr>
        <w:contextualSpacing/>
      </w:pPr>
      <w:r w:rsidRPr="00846427">
        <w:t>Can UE receive from MCell PDSCH/PDCCH and ACell PDSCH/PDCCH at the same time?</w:t>
      </w:r>
    </w:p>
    <w:p w14:paraId="590BAB09" w14:textId="77777777" w:rsidR="00471DB5" w:rsidRPr="00846427" w:rsidRDefault="00471DB5" w:rsidP="00471DB5">
      <w:pPr>
        <w:pStyle w:val="ListParagraph"/>
        <w:numPr>
          <w:ilvl w:val="0"/>
          <w:numId w:val="11"/>
        </w:numPr>
        <w:contextualSpacing/>
      </w:pPr>
      <w:r w:rsidRPr="00846427">
        <w:t>Can UE transmit to MCell PUSCH/PUCCH and ACell PUSCH/PUCCH at the same time?</w:t>
      </w:r>
    </w:p>
    <w:p w14:paraId="2FAD5242" w14:textId="7B20B1DD" w:rsidR="00471DB5" w:rsidRPr="00846427" w:rsidRDefault="00B605E0" w:rsidP="00471DB5">
      <w:pPr>
        <w:pStyle w:val="ListParagraph"/>
        <w:numPr>
          <w:ilvl w:val="0"/>
          <w:numId w:val="11"/>
        </w:numPr>
        <w:contextualSpacing/>
      </w:pPr>
      <w:r>
        <w:t>How c</w:t>
      </w:r>
      <w:r w:rsidR="00471DB5" w:rsidRPr="00846427">
        <w:t xml:space="preserve">an </w:t>
      </w:r>
      <w:r>
        <w:t xml:space="preserve">the </w:t>
      </w:r>
      <w:r w:rsidR="00471DB5" w:rsidRPr="00846427">
        <w:t xml:space="preserve">active ACell </w:t>
      </w:r>
      <w:r>
        <w:t xml:space="preserve">be </w:t>
      </w:r>
      <w:r w:rsidR="00D32EF4">
        <w:t>re</w:t>
      </w:r>
      <w:r w:rsidR="00D32EF4" w:rsidRPr="00846427">
        <w:t>configur</w:t>
      </w:r>
      <w:r w:rsidR="00D32EF4">
        <w:t>ed</w:t>
      </w:r>
      <w:r w:rsidR="00D32EF4" w:rsidRPr="00846427">
        <w:t xml:space="preserve"> and</w:t>
      </w:r>
      <w:r w:rsidR="00471DB5" w:rsidRPr="00846427">
        <w:t xml:space="preserve"> what would it mean for the </w:t>
      </w:r>
      <w:r>
        <w:t xml:space="preserve">active </w:t>
      </w:r>
      <w:r w:rsidR="00471DB5" w:rsidRPr="00846427">
        <w:t>ACell operation?</w:t>
      </w:r>
    </w:p>
    <w:p w14:paraId="27398D96" w14:textId="30545768" w:rsidR="00471DB5" w:rsidRPr="00846427" w:rsidRDefault="00471DB5" w:rsidP="00471DB5">
      <w:pPr>
        <w:pStyle w:val="ListParagraph"/>
        <w:numPr>
          <w:ilvl w:val="0"/>
          <w:numId w:val="11"/>
        </w:numPr>
        <w:contextualSpacing/>
      </w:pPr>
      <w:r w:rsidRPr="00846427">
        <w:t xml:space="preserve">How many </w:t>
      </w:r>
      <w:r w:rsidR="007C0B4B">
        <w:t xml:space="preserve">active and inactive </w:t>
      </w:r>
      <w:r w:rsidRPr="00846427">
        <w:t xml:space="preserve">ACells can UE </w:t>
      </w:r>
      <w:r w:rsidR="007C0B4B">
        <w:t>be configured</w:t>
      </w:r>
      <w:r w:rsidR="007C0B4B" w:rsidRPr="00846427">
        <w:t xml:space="preserve"> </w:t>
      </w:r>
      <w:r w:rsidRPr="00846427">
        <w:t>at one time i.e. how many can it store and/or operate?</w:t>
      </w:r>
    </w:p>
    <w:p w14:paraId="65F984A3" w14:textId="77777777" w:rsidR="00471DB5" w:rsidRPr="00846427" w:rsidRDefault="00471DB5" w:rsidP="00471DB5">
      <w:pPr>
        <w:pStyle w:val="ListParagraph"/>
        <w:numPr>
          <w:ilvl w:val="0"/>
          <w:numId w:val="11"/>
        </w:numPr>
        <w:contextualSpacing/>
      </w:pPr>
      <w:r w:rsidRPr="00846427">
        <w:t xml:space="preserve">Is random access needed towards ACell when starting to use MCO? </w:t>
      </w:r>
    </w:p>
    <w:p w14:paraId="3062568E" w14:textId="77777777" w:rsidR="00471DB5" w:rsidRPr="00846427" w:rsidRDefault="00471DB5" w:rsidP="00471DB5">
      <w:r w:rsidRPr="00846427">
        <w:t>While some of these will be straightforward to do, it's also clear that some work is needed to realize these procedures (as it always does when RAN2 has to analyse something RAN1 has started). The effort seems similar to that done in Rel-16 multi-TRP WI (if not more), and the basic operations 1-4) described above all seem relevant for the multi-TRP operation with MCO.</w:t>
      </w:r>
    </w:p>
    <w:p w14:paraId="479F4A4C" w14:textId="56400400" w:rsidR="00471DB5" w:rsidRPr="00846427" w:rsidRDefault="00471DB5" w:rsidP="00471DB5">
      <w:r w:rsidRPr="00846427">
        <w:rPr>
          <w:b/>
          <w:bCs/>
        </w:rPr>
        <w:t>Observation 4:</w:t>
      </w:r>
      <w:r w:rsidRPr="00846427">
        <w:t xml:space="preserve"> RAN2</w:t>
      </w:r>
      <w:r w:rsidR="003D6952">
        <w:t xml:space="preserve"> needs</w:t>
      </w:r>
      <w:r w:rsidRPr="00846427">
        <w:t xml:space="preserve"> </w:t>
      </w:r>
      <w:r w:rsidR="00DC7399">
        <w:t xml:space="preserve">to </w:t>
      </w:r>
      <w:r w:rsidRPr="00846427">
        <w:t xml:space="preserve">focus the work on essentials when specifying </w:t>
      </w:r>
      <w:r w:rsidR="003D6952">
        <w:t xml:space="preserve">Rel-17 </w:t>
      </w:r>
      <w:r w:rsidRPr="00846427">
        <w:t xml:space="preserve">MCO </w:t>
      </w:r>
      <w:r w:rsidR="003D6952">
        <w:t>and not consider (m)any optimizations</w:t>
      </w:r>
      <w:r w:rsidRPr="00846427">
        <w:t>.</w:t>
      </w:r>
    </w:p>
    <w:p w14:paraId="44F20EBD" w14:textId="144E9783" w:rsidR="00471DB5" w:rsidRPr="00846427" w:rsidRDefault="00471DB5" w:rsidP="00471DB5">
      <w:r w:rsidRPr="00846427">
        <w:t>Since the MCO is also close to "CA-like" operation, it can be immediately postulated that it's likely easier to support DL than UL operation. Hence, at least the MCO operation should support DL in ACell. Similarly, while it's not clear whether MCell could still support SUL during MCO, at least ACell should not support SUL in Rel-17.</w:t>
      </w:r>
    </w:p>
    <w:p w14:paraId="7E6BA54C" w14:textId="41283615" w:rsidR="00471DB5" w:rsidRDefault="00471DB5">
      <w:r w:rsidRPr="00846427">
        <w:rPr>
          <w:b/>
          <w:bCs/>
        </w:rPr>
        <w:t xml:space="preserve">Proposal </w:t>
      </w:r>
      <w:r w:rsidR="00652EF2">
        <w:rPr>
          <w:b/>
          <w:bCs/>
        </w:rPr>
        <w:t>3</w:t>
      </w:r>
      <w:r w:rsidRPr="00846427">
        <w:rPr>
          <w:b/>
          <w:bCs/>
        </w:rPr>
        <w:t>:</w:t>
      </w:r>
      <w:r w:rsidRPr="00846427">
        <w:t xml:space="preserve"> ACell configuration can include at least PDSCH and PDCCH configuration and UE can be configured to use DL from both MCell and ACell. SUL is not supported for ACell in Rel-17. </w:t>
      </w:r>
    </w:p>
    <w:p w14:paraId="4DE48E59" w14:textId="3EAF8DCF" w:rsidR="003D6952" w:rsidRDefault="003D6952" w:rsidP="003D6952">
      <w:r>
        <w:t>this still leaves the question on simultan</w:t>
      </w:r>
      <w:r w:rsidR="28731D6E">
        <w:t>e</w:t>
      </w:r>
      <w:r>
        <w:t>ous reception and transmission open:</w:t>
      </w:r>
    </w:p>
    <w:p w14:paraId="7A54F0EE" w14:textId="77777777" w:rsidR="003D6952" w:rsidRDefault="003D6952" w:rsidP="003D6952">
      <w:pPr>
        <w:pStyle w:val="ListParagraph"/>
        <w:numPr>
          <w:ilvl w:val="0"/>
          <w:numId w:val="11"/>
        </w:numPr>
      </w:pPr>
      <w:r>
        <w:lastRenderedPageBreak/>
        <w:t xml:space="preserve">Can UE </w:t>
      </w:r>
      <w:r w:rsidRPr="00846427">
        <w:t>receive PDCCH/PDSCH simultaneously from MCell and ACell</w:t>
      </w:r>
      <w:r>
        <w:t>?</w:t>
      </w:r>
    </w:p>
    <w:p w14:paraId="4E8CC807" w14:textId="1240D5ED" w:rsidR="003D6952" w:rsidRPr="00846427" w:rsidRDefault="003D6952" w:rsidP="003D6952">
      <w:pPr>
        <w:pStyle w:val="ListParagraph"/>
        <w:numPr>
          <w:ilvl w:val="0"/>
          <w:numId w:val="11"/>
        </w:numPr>
      </w:pPr>
      <w:r>
        <w:t>Can UE send</w:t>
      </w:r>
      <w:r w:rsidRPr="00846427">
        <w:t xml:space="preserve"> PUCCH </w:t>
      </w:r>
      <w:r>
        <w:t xml:space="preserve">and/or </w:t>
      </w:r>
      <w:r w:rsidRPr="00846427">
        <w:t xml:space="preserve">PUSCH </w:t>
      </w:r>
      <w:r>
        <w:t>for MCell and ACell?</w:t>
      </w:r>
    </w:p>
    <w:p w14:paraId="0FE4909E" w14:textId="020454F3" w:rsidR="003D6952" w:rsidRDefault="00652EF2" w:rsidP="00471DB5">
      <w:r>
        <w:t xml:space="preserve">We assume that UE can only receive one DL channel from one cell at a time (e.g. PDCCH from MCell and PDSCH from ACell or vice versa) but can receive both at the same time,  and also only transmit UL to one cell at a time (e.g. only transmit to MCell or ACell at one time instant). </w:t>
      </w:r>
      <w:r w:rsidR="001478F0">
        <w:t>Further, it should be clarified if UL and DL are independent, i.e. one could use MCell and the other ACell, and so on.</w:t>
      </w:r>
      <w:r w:rsidR="003D6952">
        <w:t xml:space="preserve"> </w:t>
      </w:r>
      <w:r w:rsidR="001478F0">
        <w:t>A</w:t>
      </w:r>
      <w:r w:rsidR="003D6952">
        <w:t xml:space="preserve">s these are more RAN1 questions it </w:t>
      </w:r>
      <w:r w:rsidR="00F859D6">
        <w:t>would make sense to just ask RAN1 clarify the intent via LS.</w:t>
      </w:r>
    </w:p>
    <w:p w14:paraId="5EA78AF9" w14:textId="2A0FC95C" w:rsidR="00F859D6" w:rsidRDefault="00F859D6" w:rsidP="00471DB5">
      <w:r w:rsidRPr="00652EF2">
        <w:rPr>
          <w:b/>
          <w:bCs/>
        </w:rPr>
        <w:t xml:space="preserve">Proposal </w:t>
      </w:r>
      <w:r w:rsidR="00652EF2">
        <w:rPr>
          <w:b/>
          <w:bCs/>
        </w:rPr>
        <w:t>4</w:t>
      </w:r>
      <w:r w:rsidRPr="00652EF2">
        <w:rPr>
          <w:b/>
          <w:bCs/>
        </w:rPr>
        <w:t>:</w:t>
      </w:r>
      <w:r>
        <w:t xml:space="preserve"> Request RAN1 feedback on whether UE can be configured with any of the following:</w:t>
      </w:r>
    </w:p>
    <w:p w14:paraId="2278170C" w14:textId="7B3B9490" w:rsidR="00F859D6" w:rsidRDefault="00DF5652" w:rsidP="00F859D6">
      <w:pPr>
        <w:pStyle w:val="ListParagraph"/>
        <w:numPr>
          <w:ilvl w:val="0"/>
          <w:numId w:val="14"/>
        </w:numPr>
      </w:pPr>
      <w:r>
        <w:t>R</w:t>
      </w:r>
      <w:r w:rsidR="00F859D6">
        <w:t>eception of PDCCH and PDSCH from both MCell and ACell</w:t>
      </w:r>
      <w:r w:rsidR="00A266C7">
        <w:t xml:space="preserve"> (in contrast with DPS-style of switching reception of PDCCH/PDSCH from MCell or ACell)</w:t>
      </w:r>
      <w:r w:rsidR="00F859D6">
        <w:t>?</w:t>
      </w:r>
    </w:p>
    <w:p w14:paraId="2319B698" w14:textId="2A367098" w:rsidR="00F859D6" w:rsidRDefault="00DF5652" w:rsidP="00F859D6">
      <w:pPr>
        <w:pStyle w:val="ListParagraph"/>
        <w:numPr>
          <w:ilvl w:val="0"/>
          <w:numId w:val="14"/>
        </w:numPr>
      </w:pPr>
      <w:r>
        <w:t>R</w:t>
      </w:r>
      <w:r w:rsidR="00F859D6">
        <w:t>eception of PDCCH from (only) MCell and PDSCH from (only) ACell</w:t>
      </w:r>
      <w:r w:rsidR="00A12A6F">
        <w:t xml:space="preserve"> </w:t>
      </w:r>
      <w:r w:rsidR="00F97BC4">
        <w:t>(</w:t>
      </w:r>
      <w:r w:rsidR="00A12A6F">
        <w:t xml:space="preserve">or </w:t>
      </w:r>
      <w:r w:rsidR="00F97BC4">
        <w:t xml:space="preserve">vice versa, i.e. is receiving one channel from one TRP and other one from the other TRP </w:t>
      </w:r>
      <w:r w:rsidR="00D32EF4">
        <w:t>allowed</w:t>
      </w:r>
      <w:r w:rsidR="00F97BC4">
        <w:t>)</w:t>
      </w:r>
      <w:r w:rsidR="00F859D6">
        <w:t>?</w:t>
      </w:r>
    </w:p>
    <w:p w14:paraId="55D4EE25" w14:textId="5899866E" w:rsidR="00F859D6" w:rsidRDefault="00F37EE2" w:rsidP="00F859D6">
      <w:pPr>
        <w:pStyle w:val="ListParagraph"/>
        <w:numPr>
          <w:ilvl w:val="0"/>
          <w:numId w:val="14"/>
        </w:numPr>
      </w:pPr>
      <w:r>
        <w:t>T</w:t>
      </w:r>
      <w:r w:rsidR="00F859D6">
        <w:t xml:space="preserve">ransmission of PUCCH and PUSCH to both MCell and </w:t>
      </w:r>
      <w:r w:rsidR="001903A3">
        <w:t>ACell</w:t>
      </w:r>
      <w:r w:rsidR="00F97BC4">
        <w:t xml:space="preserve"> (in contrast with DPS-style of switching reception of PDCCH/PDSCH from MCell or ACell)</w:t>
      </w:r>
      <w:r w:rsidR="00F859D6">
        <w:t>?</w:t>
      </w:r>
    </w:p>
    <w:p w14:paraId="51399197" w14:textId="4E4BFC2A" w:rsidR="00F97BC4" w:rsidRDefault="00F97BC4" w:rsidP="00F859D6">
      <w:pPr>
        <w:pStyle w:val="ListParagraph"/>
        <w:numPr>
          <w:ilvl w:val="0"/>
          <w:numId w:val="14"/>
        </w:numPr>
      </w:pPr>
      <w:r>
        <w:t>Reception from MCell and transmission to ACell (or vice versa, i.e. can DL and UL be switched separately)?</w:t>
      </w:r>
    </w:p>
    <w:p w14:paraId="6FDCED31" w14:textId="14C707D9" w:rsidR="00A12A6F" w:rsidRDefault="00446E02" w:rsidP="00A12A6F">
      <w:pPr>
        <w:pStyle w:val="ListParagraph"/>
        <w:numPr>
          <w:ilvl w:val="0"/>
          <w:numId w:val="14"/>
        </w:numPr>
      </w:pPr>
      <w:r>
        <w:t>T</w:t>
      </w:r>
      <w:r w:rsidR="00F859D6">
        <w:t>ransmission of PUCCH to MCell and PUSCH to ACell</w:t>
      </w:r>
      <w:r w:rsidR="00A12A6F">
        <w:t xml:space="preserve"> or Transmission of PUSCH to MCell and PUCCH to ACell?</w:t>
      </w:r>
    </w:p>
    <w:p w14:paraId="2D2CF902" w14:textId="77777777" w:rsidR="00F859D6" w:rsidRDefault="00F859D6" w:rsidP="00471DB5"/>
    <w:p w14:paraId="5A3A4B05" w14:textId="52382928" w:rsidR="0048686D" w:rsidRPr="00846427" w:rsidRDefault="0048686D" w:rsidP="0048686D">
      <w:pPr>
        <w:pStyle w:val="Heading2"/>
      </w:pPr>
      <w:r w:rsidRPr="00846427">
        <w:t>3.</w:t>
      </w:r>
      <w:r w:rsidR="003D6952">
        <w:t>3</w:t>
      </w:r>
      <w:r w:rsidRPr="00846427">
        <w:tab/>
      </w:r>
      <w:r w:rsidR="00652EF2">
        <w:t>C</w:t>
      </w:r>
      <w:r w:rsidR="003D6952">
        <w:t xml:space="preserve">onfiguration </w:t>
      </w:r>
      <w:r w:rsidR="00652EF2">
        <w:t xml:space="preserve">aspects </w:t>
      </w:r>
      <w:r w:rsidR="003D6952">
        <w:t>of ACell</w:t>
      </w:r>
    </w:p>
    <w:p w14:paraId="1D286B8F" w14:textId="35F6EF94" w:rsidR="00D668A3" w:rsidRDefault="00652EF2" w:rsidP="00471DB5">
      <w:r>
        <w:t xml:space="preserve">We note the following on </w:t>
      </w:r>
      <w:r w:rsidR="002D6CFA">
        <w:t xml:space="preserve">configuration aspects </w:t>
      </w:r>
      <w:r w:rsidR="001903A3">
        <w:t xml:space="preserve">of </w:t>
      </w:r>
      <w:r>
        <w:t>ACell operation</w:t>
      </w:r>
      <w:r w:rsidR="002D6CFA">
        <w:t>:</w:t>
      </w:r>
    </w:p>
    <w:p w14:paraId="155D82FE" w14:textId="276351FD" w:rsidR="00652EF2" w:rsidRDefault="00652EF2" w:rsidP="00471DB5">
      <w:pPr>
        <w:pStyle w:val="ListParagraph"/>
        <w:numPr>
          <w:ilvl w:val="0"/>
          <w:numId w:val="13"/>
        </w:numPr>
        <w:contextualSpacing/>
        <w:jc w:val="both"/>
      </w:pPr>
      <w:r w:rsidRPr="005860C7">
        <w:rPr>
          <w:b/>
          <w:bCs/>
        </w:rPr>
        <w:t>CU/DU aspects:</w:t>
      </w:r>
      <w:r>
        <w:t xml:space="preserve"> The configuration of ACell is fully generated by DU, but as with all RRC configurations, needs to be conveyed to CU before sending it to UE. CU also needs to be informed about the MCO utilization, so some RAN3 signalling is needed and RAN2 may need to update some of the inter-node signalling specified in RRC. Hence, while CU/DU-split aspects are mostly the matter of RAN3, RAN2 also has to be involved in some of the </w:t>
      </w:r>
      <w:r w:rsidR="001903A3">
        <w:t>discussions</w:t>
      </w:r>
      <w:r>
        <w:t xml:space="preserve">. </w:t>
      </w:r>
    </w:p>
    <w:p w14:paraId="03F7CA6C" w14:textId="058A3410" w:rsidR="00652EF2" w:rsidRDefault="00652EF2" w:rsidP="00652EF2">
      <w:pPr>
        <w:pStyle w:val="ListParagraph"/>
        <w:numPr>
          <w:ilvl w:val="0"/>
          <w:numId w:val="13"/>
        </w:numPr>
        <w:contextualSpacing/>
        <w:jc w:val="both"/>
      </w:pPr>
      <w:r w:rsidRPr="005860C7">
        <w:rPr>
          <w:b/>
          <w:bCs/>
        </w:rPr>
        <w:t xml:space="preserve">Interaction with </w:t>
      </w:r>
      <w:r>
        <w:rPr>
          <w:b/>
          <w:bCs/>
        </w:rPr>
        <w:t>existing features</w:t>
      </w:r>
      <w:r w:rsidRPr="005860C7">
        <w:rPr>
          <w:b/>
          <w:bCs/>
        </w:rPr>
        <w:t>:</w:t>
      </w:r>
      <w:r>
        <w:t xml:space="preserve"> At least CA/DC, CHO</w:t>
      </w:r>
      <w:r w:rsidR="00D32EF4">
        <w:t>,</w:t>
      </w:r>
      <w:r>
        <w:t xml:space="preserve"> and DAPS HO interactions needs to be considered (to understand how they relate to the L1-based operation). If the feature is applicable to CA/DC, some other features (e.g. fast MCG recovery) may need to be considered in addition.</w:t>
      </w:r>
      <w:r w:rsidR="002D6CFA">
        <w:t xml:space="preserve"> We would consider that basic MCO could focus on neither precluding nor allowing any specific features unless there's a real need. That is, no optimizations are done but whether everything works together can be considered once the UE capability discussions start.</w:t>
      </w:r>
    </w:p>
    <w:p w14:paraId="7E552AB6" w14:textId="699C7443" w:rsidR="00D668A3" w:rsidRDefault="002D6CFA" w:rsidP="00471DB5">
      <w:pPr>
        <w:pStyle w:val="ListParagraph"/>
        <w:numPr>
          <w:ilvl w:val="0"/>
          <w:numId w:val="13"/>
        </w:numPr>
        <w:contextualSpacing/>
        <w:jc w:val="both"/>
      </w:pPr>
      <w:r w:rsidRPr="002D6CFA">
        <w:rPr>
          <w:b/>
          <w:bCs/>
        </w:rPr>
        <w:t xml:space="preserve">Cell-specific configurations: </w:t>
      </w:r>
      <w:r w:rsidR="00D668A3">
        <w:t xml:space="preserve">For different C-RNTIs, RAN2 didn't have a conclusion last time for mTRP scenario but did consider that it is necessary for the L1 mobility case. The arguments made were mostly due to compatibility with Rel-16, where only a single C-RNTI was allowed. However, that was done because even though UE might be using resources from multiple TRPs, those would still all utilize the same PCI, and hence appear as the same "cell" to the UE. </w:t>
      </w:r>
      <w:r>
        <w:t>So there is no inherent reason to require same C-RNTI from MCell and ACell, and doing so might even be harmful as it might force network to do unnecessary C-RNTI reconfigurations for UEs (which always require a HO).</w:t>
      </w:r>
    </w:p>
    <w:p w14:paraId="32252421" w14:textId="49340319" w:rsidR="002D6CFA" w:rsidRDefault="002D6CFA" w:rsidP="00471DB5">
      <w:pPr>
        <w:pStyle w:val="ListParagraph"/>
        <w:numPr>
          <w:ilvl w:val="0"/>
          <w:numId w:val="13"/>
        </w:numPr>
        <w:contextualSpacing/>
        <w:jc w:val="both"/>
      </w:pPr>
      <w:r w:rsidRPr="002D6CFA">
        <w:rPr>
          <w:b/>
          <w:bCs/>
        </w:rPr>
        <w:t>Activation/deactivation:</w:t>
      </w:r>
      <w:r>
        <w:t xml:space="preserve"> Whether more than one ACell can be configured for UE is something RAN2 needs to decide: Since the role of ACell is similar to small cells in a Het</w:t>
      </w:r>
      <w:r w:rsidR="00D32EF4">
        <w:t>N</w:t>
      </w:r>
      <w:r>
        <w:t>et environment, allowing multiple A</w:t>
      </w:r>
      <w:r w:rsidR="00D32EF4">
        <w:t>C</w:t>
      </w:r>
      <w:r>
        <w:t xml:space="preserve">ells could be seen similar to the BWPs and SCells, i.e. UEs could support one active ACell but multiple configured (or </w:t>
      </w:r>
      <w:r w:rsidR="00BF3D15">
        <w:t>inactive</w:t>
      </w:r>
      <w:r>
        <w:t>) A</w:t>
      </w:r>
      <w:r w:rsidR="00D32EF4">
        <w:t>C</w:t>
      </w:r>
      <w:r>
        <w:t>ells.</w:t>
      </w:r>
      <w:r w:rsidR="00BF3D15">
        <w:t xml:space="preserve"> </w:t>
      </w:r>
      <w:r w:rsidR="00B064EA">
        <w:t>To avoid frequent RRC Reconfiguration messages to configure ACells of the same DU</w:t>
      </w:r>
      <w:r w:rsidR="00BF3D15">
        <w:t>, it may be advantageous to configure UE with multiple A</w:t>
      </w:r>
      <w:r w:rsidR="00171845">
        <w:t>C</w:t>
      </w:r>
      <w:r w:rsidR="00BF3D15">
        <w:t>ells</w:t>
      </w:r>
      <w:r w:rsidR="003B06DF">
        <w:t xml:space="preserve">, with only one of them being active. </w:t>
      </w:r>
      <w:r w:rsidR="00D930A6">
        <w:t xml:space="preserve">This can also allow signalling to be more optimized by using </w:t>
      </w:r>
      <w:r w:rsidR="00BF3D15">
        <w:t>delta configurations</w:t>
      </w:r>
      <w:r w:rsidR="00D930A6">
        <w:t>, e.g.</w:t>
      </w:r>
      <w:r w:rsidR="00BF3D15">
        <w:t xml:space="preserve"> </w:t>
      </w:r>
      <w:r w:rsidR="00D930A6">
        <w:t>against current MCell or ACell configuration</w:t>
      </w:r>
      <w:r w:rsidR="003073C1">
        <w:t xml:space="preserve"> instead of full configuration</w:t>
      </w:r>
      <w:r w:rsidR="00AB3A30">
        <w:t>.</w:t>
      </w:r>
    </w:p>
    <w:p w14:paraId="24E930CC" w14:textId="39117167" w:rsidR="002D6CFA" w:rsidRPr="00846427" w:rsidRDefault="00233756" w:rsidP="00F13264">
      <w:pPr>
        <w:pStyle w:val="ListParagraph"/>
        <w:numPr>
          <w:ilvl w:val="0"/>
          <w:numId w:val="13"/>
        </w:numPr>
        <w:contextualSpacing/>
      </w:pPr>
      <w:r w:rsidRPr="00233756">
        <w:rPr>
          <w:b/>
          <w:bCs/>
        </w:rPr>
        <w:t>MAC signalling:</w:t>
      </w:r>
      <w:r>
        <w:t xml:space="preserve"> </w:t>
      </w:r>
      <w:r w:rsidR="002D6CFA" w:rsidRPr="00846427">
        <w:t xml:space="preserve">Can MCell MAC signalling be used for changing ACell? </w:t>
      </w:r>
      <w:r>
        <w:t xml:space="preserve">If it can, is </w:t>
      </w:r>
      <w:r w:rsidR="002D6CFA" w:rsidRPr="00846427">
        <w:t>a single MAC entity be used, or does ACell require additional MAC entity (similar to DC operation)?</w:t>
      </w:r>
    </w:p>
    <w:p w14:paraId="591B6DAD" w14:textId="6772C586" w:rsidR="00D668A3" w:rsidRDefault="002D6CFA" w:rsidP="00471DB5">
      <w:r w:rsidRPr="002D6CFA">
        <w:rPr>
          <w:b/>
          <w:bCs/>
        </w:rPr>
        <w:t>Proposal 5:</w:t>
      </w:r>
      <w:r>
        <w:t xml:space="preserve"> Do not preclude </w:t>
      </w:r>
      <w:r w:rsidR="00F66894">
        <w:t xml:space="preserve">and do not </w:t>
      </w:r>
      <w:r>
        <w:t xml:space="preserve">optimize </w:t>
      </w:r>
      <w:r w:rsidR="000A11DF">
        <w:t xml:space="preserve">how </w:t>
      </w:r>
      <w:r>
        <w:t xml:space="preserve">MCO </w:t>
      </w:r>
      <w:r w:rsidR="000A11DF">
        <w:t xml:space="preserve">works </w:t>
      </w:r>
      <w:r>
        <w:t>with other features</w:t>
      </w:r>
      <w:r w:rsidR="00A94E63">
        <w:t xml:space="preserve"> at this point</w:t>
      </w:r>
      <w:r w:rsidR="000A11DF">
        <w:t>.</w:t>
      </w:r>
      <w:r w:rsidR="00A94E63">
        <w:t xml:space="preserve"> </w:t>
      </w:r>
      <w:r w:rsidR="000A11DF">
        <w:t>Discuss f</w:t>
      </w:r>
      <w:r w:rsidR="00A94E63">
        <w:t xml:space="preserve">eature interaction </w:t>
      </w:r>
      <w:r w:rsidR="000A11DF">
        <w:t xml:space="preserve">once the </w:t>
      </w:r>
      <w:r w:rsidR="00A94E63">
        <w:t>UE capabilities are discussed</w:t>
      </w:r>
      <w:r w:rsidR="00781981">
        <w:t xml:space="preserve"> at the end of Rel-17</w:t>
      </w:r>
      <w:r w:rsidR="00A94E63">
        <w:t>.</w:t>
      </w:r>
    </w:p>
    <w:p w14:paraId="3FB3CDB5" w14:textId="06BDC47A" w:rsidR="00D668A3" w:rsidRDefault="00D668A3" w:rsidP="00471DB5">
      <w:r w:rsidRPr="002D6CFA">
        <w:rPr>
          <w:b/>
          <w:bCs/>
        </w:rPr>
        <w:lastRenderedPageBreak/>
        <w:t xml:space="preserve">Proposal </w:t>
      </w:r>
      <w:r w:rsidR="002D6CFA" w:rsidRPr="002D6CFA">
        <w:rPr>
          <w:b/>
          <w:bCs/>
        </w:rPr>
        <w:t>6</w:t>
      </w:r>
      <w:r w:rsidRPr="002D6CFA">
        <w:rPr>
          <w:b/>
          <w:bCs/>
        </w:rPr>
        <w:t>:</w:t>
      </w:r>
      <w:r>
        <w:t xml:space="preserve"> Allow different C-RNTI for </w:t>
      </w:r>
      <w:r w:rsidR="002D6CFA">
        <w:t xml:space="preserve">MCell and ACell in </w:t>
      </w:r>
      <w:r>
        <w:t xml:space="preserve">Rel-17 </w:t>
      </w:r>
      <w:r w:rsidR="002D6CFA">
        <w:t>MCO</w:t>
      </w:r>
      <w:r w:rsidR="008C2887">
        <w:t xml:space="preserve"> (i.e. ACell </w:t>
      </w:r>
      <w:r w:rsidR="00E94BFF">
        <w:t xml:space="preserve">determines its own </w:t>
      </w:r>
      <w:r w:rsidR="008C2887">
        <w:t xml:space="preserve">configuration </w:t>
      </w:r>
      <w:r w:rsidR="00E94BFF">
        <w:t>that can be independent from the MCell configuration</w:t>
      </w:r>
      <w:r w:rsidR="00B42711">
        <w:t>)</w:t>
      </w:r>
      <w:r>
        <w:t>.</w:t>
      </w:r>
      <w:r w:rsidR="008C2887">
        <w:t xml:space="preserve"> </w:t>
      </w:r>
    </w:p>
    <w:p w14:paraId="3751CE30" w14:textId="39108570" w:rsidR="002D6CFA" w:rsidRDefault="002D6CFA" w:rsidP="00471DB5">
      <w:r w:rsidRPr="002D6CFA">
        <w:rPr>
          <w:b/>
          <w:bCs/>
        </w:rPr>
        <w:t>Proposal 7:</w:t>
      </w:r>
      <w:r>
        <w:t xml:space="preserve"> Discuss whether to allow multiple configured A</w:t>
      </w:r>
      <w:r w:rsidR="003073C1">
        <w:t>C</w:t>
      </w:r>
      <w:r>
        <w:t xml:space="preserve">ells </w:t>
      </w:r>
      <w:r w:rsidR="00E94BFF">
        <w:t xml:space="preserve">(including activation/deactivation) </w:t>
      </w:r>
      <w:r>
        <w:t>in Rel-17.</w:t>
      </w:r>
    </w:p>
    <w:p w14:paraId="0F3C43F4" w14:textId="652D65A7" w:rsidR="003D6952" w:rsidRDefault="003D6952" w:rsidP="003D6952">
      <w:pPr>
        <w:pStyle w:val="Heading2"/>
      </w:pPr>
      <w:r w:rsidRPr="00846427">
        <w:t>3.</w:t>
      </w:r>
      <w:r w:rsidR="002D6CFA">
        <w:t>4</w:t>
      </w:r>
      <w:r w:rsidRPr="00846427">
        <w:tab/>
      </w:r>
      <w:r>
        <w:t>Measurements and link monitoring of ACell</w:t>
      </w:r>
    </w:p>
    <w:p w14:paraId="19A1A750" w14:textId="0AAC7746" w:rsidR="002D6CFA" w:rsidRDefault="002D6CFA" w:rsidP="002D6CFA">
      <w:r>
        <w:t>The MCO is based on L1 measurements, but there are multiple measurement considerations:</w:t>
      </w:r>
      <w:r w:rsidR="00C17EAE">
        <w:t xml:space="preserve"> </w:t>
      </w:r>
      <w:r w:rsidR="00A71C7E">
        <w:t>How do the L1 measurement relate to L3 measurements? How are the configured and does CU or DU provide the configuration?</w:t>
      </w:r>
      <w:r w:rsidR="00821E8A">
        <w:t xml:space="preserve"> Are there any measurement events configured that would impact the measurement reporting? Is RRC aware of the measurement results?</w:t>
      </w:r>
      <w:r w:rsidR="00A71C7E">
        <w:t xml:space="preserve"> </w:t>
      </w:r>
      <w:r w:rsidR="000B3E91">
        <w:t>We note the following:</w:t>
      </w:r>
    </w:p>
    <w:p w14:paraId="0371DA3F" w14:textId="607318BD" w:rsidR="002D6CFA" w:rsidRPr="00311DD5" w:rsidRDefault="002D6CFA" w:rsidP="0059137C">
      <w:pPr>
        <w:pStyle w:val="ListParagraph"/>
        <w:numPr>
          <w:ilvl w:val="0"/>
          <w:numId w:val="11"/>
        </w:numPr>
        <w:contextualSpacing/>
      </w:pPr>
      <w:r w:rsidRPr="002D6CFA">
        <w:rPr>
          <w:b/>
          <w:bCs/>
        </w:rPr>
        <w:t>RLM</w:t>
      </w:r>
      <w:r w:rsidR="00233756">
        <w:rPr>
          <w:b/>
          <w:bCs/>
        </w:rPr>
        <w:t xml:space="preserve"> and re-establishment</w:t>
      </w:r>
      <w:r w:rsidRPr="002D6CFA">
        <w:rPr>
          <w:b/>
          <w:bCs/>
        </w:rPr>
        <w:t>:</w:t>
      </w:r>
      <w:r w:rsidRPr="00563E22">
        <w:rPr>
          <w:b/>
          <w:bCs/>
        </w:rPr>
        <w:t xml:space="preserve"> </w:t>
      </w:r>
      <w:r w:rsidRPr="0059137C">
        <w:t>If the ACell can be configured with UL, UE should have some form of link monitoring.</w:t>
      </w:r>
      <w:r w:rsidR="00233756" w:rsidRPr="00AE1E22">
        <w:t xml:space="preserve"> It should also be discussed i</w:t>
      </w:r>
      <w:r w:rsidR="00233756" w:rsidRPr="00311DD5">
        <w:t xml:space="preserve">f some form of re-establishment is </w:t>
      </w:r>
      <w:r w:rsidRPr="00311DD5">
        <w:t xml:space="preserve"> </w:t>
      </w:r>
      <w:r w:rsidR="00233756" w:rsidRPr="00311DD5">
        <w:t xml:space="preserve">specified for ACell, and whether MCell failure </w:t>
      </w:r>
      <w:r w:rsidR="00233756" w:rsidRPr="0059137C">
        <w:t xml:space="preserve">should always trigger re-establishment </w:t>
      </w:r>
      <w:r w:rsidR="00B228C7" w:rsidRPr="00AE1E22">
        <w:t xml:space="preserve">even in the case </w:t>
      </w:r>
      <w:r w:rsidR="00233756" w:rsidRPr="00311DD5">
        <w:t>when ACell connection is still stable</w:t>
      </w:r>
      <w:r w:rsidR="00B4678C" w:rsidRPr="00311DD5">
        <w:t xml:space="preserve"> or M</w:t>
      </w:r>
      <w:r w:rsidR="00D32EF4">
        <w:t>C</w:t>
      </w:r>
      <w:r w:rsidR="00B4678C" w:rsidRPr="00311DD5">
        <w:t>ell could be recovered using A</w:t>
      </w:r>
      <w:r w:rsidR="00D32EF4">
        <w:t>C</w:t>
      </w:r>
      <w:r w:rsidR="00B4678C" w:rsidRPr="00311DD5">
        <w:t>ell without performing re-establishment</w:t>
      </w:r>
      <w:r w:rsidR="008E0432" w:rsidRPr="00311DD5">
        <w:t xml:space="preserve">, so as to reduce </w:t>
      </w:r>
      <w:r w:rsidR="008E0432" w:rsidRPr="00563E22">
        <w:t>interruption time and complexity during the recovery procedure (i.e., since RRC Re-establishment is skipped)</w:t>
      </w:r>
      <w:r w:rsidR="00233756" w:rsidRPr="00311DD5">
        <w:t>.</w:t>
      </w:r>
      <w:r w:rsidR="002C3EDD" w:rsidRPr="00311DD5">
        <w:t xml:space="preserve"> Since a single serving cell concept is retained, there are two basic options for radio link monitoring: 1) RLM of MCell covers also RLM of ACell </w:t>
      </w:r>
      <w:r w:rsidR="008644A5" w:rsidRPr="00311DD5">
        <w:t xml:space="preserve">(possibly with additional ACell signals being monitored) </w:t>
      </w:r>
      <w:r w:rsidR="002C3EDD" w:rsidRPr="00311DD5">
        <w:t>and 2) RLM is done separately for both MCell and ACell (similarly as with PCell and PSCell).</w:t>
      </w:r>
    </w:p>
    <w:p w14:paraId="3FA6F841" w14:textId="6BB1E459" w:rsidR="002D6CFA" w:rsidRPr="00846427" w:rsidRDefault="002D6CFA" w:rsidP="002D6CFA">
      <w:pPr>
        <w:pStyle w:val="ListParagraph"/>
        <w:numPr>
          <w:ilvl w:val="0"/>
          <w:numId w:val="11"/>
        </w:numPr>
        <w:contextualSpacing/>
      </w:pPr>
      <w:r w:rsidRPr="002D6CFA">
        <w:rPr>
          <w:b/>
          <w:bCs/>
        </w:rPr>
        <w:t>BFD/BFR:</w:t>
      </w:r>
      <w:r>
        <w:t xml:space="preserve"> RAN1 is already discussing per-TRP beam management, so at least BFD/BFR should be configurable for A</w:t>
      </w:r>
      <w:r w:rsidR="00D32EF4">
        <w:t>C</w:t>
      </w:r>
      <w:r>
        <w:t>ells.</w:t>
      </w:r>
      <w:r w:rsidR="002C3EDD">
        <w:t xml:space="preserve"> See also </w:t>
      </w:r>
      <w:hyperlink r:id="rId18" w:history="1">
        <w:r w:rsidR="005F21AA" w:rsidRPr="0059137C">
          <w:rPr>
            <w:rStyle w:val="Hyperlink"/>
          </w:rPr>
          <w:t>R2-2108246</w:t>
        </w:r>
      </w:hyperlink>
      <w:r w:rsidR="005F21AA">
        <w:t xml:space="preserve"> for more discussion on TRP-specific </w:t>
      </w:r>
      <w:r w:rsidR="0059137C">
        <w:t>B</w:t>
      </w:r>
      <w:r w:rsidR="005F21AA">
        <w:t>FD/</w:t>
      </w:r>
      <w:r w:rsidR="0059137C">
        <w:t>B</w:t>
      </w:r>
      <w:r w:rsidR="005F21AA">
        <w:t>FR.</w:t>
      </w:r>
    </w:p>
    <w:p w14:paraId="41CE5397" w14:textId="58D90528" w:rsidR="002D6CFA" w:rsidRPr="00846427" w:rsidRDefault="002D6CFA" w:rsidP="002D6CFA">
      <w:pPr>
        <w:pStyle w:val="ListParagraph"/>
        <w:numPr>
          <w:ilvl w:val="0"/>
          <w:numId w:val="11"/>
        </w:numPr>
        <w:contextualSpacing/>
      </w:pPr>
      <w:r w:rsidRPr="002D6CFA">
        <w:rPr>
          <w:b/>
          <w:bCs/>
        </w:rPr>
        <w:t>RRM measurements:</w:t>
      </w:r>
      <w:r>
        <w:t xml:space="preserve"> L1 measurements are used at DU for setting up MCO, but it's still not clear h</w:t>
      </w:r>
      <w:r w:rsidRPr="00846427">
        <w:t>ow UE measure and report ACell for RRM measurements</w:t>
      </w:r>
      <w:r>
        <w:t xml:space="preserve"> since the existing RRM measurements are always sent to CU only.</w:t>
      </w:r>
      <w:r w:rsidR="003C594F">
        <w:t xml:space="preserve"> Although </w:t>
      </w:r>
      <w:r w:rsidR="0059565A">
        <w:t>DU would need to receive the L1 reports, CU measurements could conflict with those. Therefore, at least some information on the L1 measurement reports should also be conveyed to CU</w:t>
      </w:r>
      <w:r w:rsidR="002F404D">
        <w:t xml:space="preserve"> </w:t>
      </w:r>
      <w:r w:rsidR="0059565A">
        <w:t xml:space="preserve">via RRC measurement reporting procedures. Moreover, </w:t>
      </w:r>
      <w:r w:rsidR="002F404D">
        <w:t xml:space="preserve">as all RRC measurement reports relate to a PCI, it needs to be </w:t>
      </w:r>
      <w:r w:rsidR="00D32EF4">
        <w:t>discussed</w:t>
      </w:r>
      <w:r w:rsidR="002F404D">
        <w:t xml:space="preserve"> how to distinguish such reports and which identities would be used.</w:t>
      </w:r>
      <w:r w:rsidR="00EE245D">
        <w:t xml:space="preserve"> Since such a report</w:t>
      </w:r>
      <w:r w:rsidR="004A2E83">
        <w:t xml:space="preserve"> </w:t>
      </w:r>
      <w:r w:rsidR="005840C8">
        <w:t xml:space="preserve">would relate to multiple TRPs (i.e. MCell and ACell), </w:t>
      </w:r>
      <w:r w:rsidR="00734656">
        <w:t xml:space="preserve">e.g. </w:t>
      </w:r>
      <w:r w:rsidR="005840C8">
        <w:t xml:space="preserve">a "group PCI" could be used </w:t>
      </w:r>
      <w:r w:rsidR="00734656">
        <w:t>for identificatio</w:t>
      </w:r>
      <w:r w:rsidR="00BD355B">
        <w:t xml:space="preserve">n, as that would also allow </w:t>
      </w:r>
      <w:r w:rsidR="000C6BCB">
        <w:t>a single identifier</w:t>
      </w:r>
      <w:r w:rsidR="00BD355B">
        <w:t xml:space="preserve"> to be used in the RRC measurement reports</w:t>
      </w:r>
      <w:r w:rsidR="00317968">
        <w:t>.</w:t>
      </w:r>
      <w:r w:rsidR="00176E48">
        <w:t xml:space="preserve"> This should be part of the CU configuration</w:t>
      </w:r>
      <w:r w:rsidR="00642DD0">
        <w:t>.</w:t>
      </w:r>
    </w:p>
    <w:p w14:paraId="1B34E3F7" w14:textId="55AC537C" w:rsidR="00D668A3" w:rsidRDefault="00374741" w:rsidP="00471DB5">
      <w:r w:rsidRPr="00563E22">
        <w:rPr>
          <w:b/>
          <w:bCs/>
        </w:rPr>
        <w:t>Proposal 8:</w:t>
      </w:r>
      <w:r>
        <w:t xml:space="preserve"> </w:t>
      </w:r>
      <w:r w:rsidR="005572D1">
        <w:t>When ACell is used for UL, RLM should follow ACell signals (FFS whether this is part of MCell RLM or as separate ACell RLM).</w:t>
      </w:r>
    </w:p>
    <w:p w14:paraId="443CCEBF" w14:textId="79323172" w:rsidR="00A602D5" w:rsidRDefault="00A602D5" w:rsidP="00471DB5">
      <w:r w:rsidRPr="00563E22">
        <w:rPr>
          <w:b/>
          <w:bCs/>
        </w:rPr>
        <w:t>Proposal 9:</w:t>
      </w:r>
      <w:r>
        <w:t xml:space="preserve"> </w:t>
      </w:r>
      <w:r w:rsidR="00E360E0">
        <w:t>RAN2 to further d</w:t>
      </w:r>
      <w:r w:rsidR="00B30F5D">
        <w:t xml:space="preserve">iscuss how </w:t>
      </w:r>
      <w:r>
        <w:t xml:space="preserve">BFD/BFR </w:t>
      </w:r>
      <w:r w:rsidR="00E360E0">
        <w:t xml:space="preserve">is configured </w:t>
      </w:r>
      <w:r>
        <w:t>for A</w:t>
      </w:r>
      <w:r w:rsidR="00DE2F9B">
        <w:t>C</w:t>
      </w:r>
      <w:r>
        <w:t>ells</w:t>
      </w:r>
      <w:r w:rsidR="00BF11FB">
        <w:t xml:space="preserve"> (</w:t>
      </w:r>
      <w:r w:rsidR="000F55CB">
        <w:t>s</w:t>
      </w:r>
      <w:r w:rsidR="00BF11FB">
        <w:t xml:space="preserve">ee </w:t>
      </w:r>
      <w:hyperlink r:id="rId19" w:history="1">
        <w:r w:rsidR="00BF11FB" w:rsidRPr="0059137C">
          <w:rPr>
            <w:rStyle w:val="Hyperlink"/>
          </w:rPr>
          <w:t>R2-2108246</w:t>
        </w:r>
      </w:hyperlink>
      <w:r w:rsidR="00BF11FB">
        <w:t>)</w:t>
      </w:r>
      <w:r w:rsidR="00D364A9">
        <w:t>.</w:t>
      </w:r>
    </w:p>
    <w:p w14:paraId="21763ED0" w14:textId="18F39829" w:rsidR="00D364A9" w:rsidRDefault="00D364A9" w:rsidP="00471DB5">
      <w:r w:rsidRPr="00563E22">
        <w:rPr>
          <w:b/>
          <w:bCs/>
        </w:rPr>
        <w:t>Proposal 10:</w:t>
      </w:r>
      <w:r>
        <w:t xml:space="preserve"> </w:t>
      </w:r>
      <w:r w:rsidR="005F21AA">
        <w:t>Network can configure UE to report L1 measurement</w:t>
      </w:r>
      <w:r w:rsidR="00431DC8">
        <w:t xml:space="preserve">s via RRC </w:t>
      </w:r>
      <w:r w:rsidR="005F21AA">
        <w:t>to CU</w:t>
      </w:r>
      <w:r w:rsidR="00431DC8">
        <w:t>.</w:t>
      </w:r>
      <w:r w:rsidR="00B92B9D">
        <w:t xml:space="preserve"> FFS what the contents of the measurement reports are and how network can identify from which TRP the measurements are.</w:t>
      </w:r>
    </w:p>
    <w:p w14:paraId="3024018F" w14:textId="5A292D66" w:rsidR="00E32331" w:rsidRPr="003A44D5" w:rsidRDefault="00E32331" w:rsidP="00E32331">
      <w:pPr>
        <w:pStyle w:val="Heading1"/>
      </w:pPr>
      <w:r w:rsidRPr="003A44D5">
        <w:t>4</w:t>
      </w:r>
      <w:r w:rsidRPr="003A44D5">
        <w:tab/>
        <w:t xml:space="preserve">Unified TCI states </w:t>
      </w:r>
    </w:p>
    <w:p w14:paraId="69017DCE" w14:textId="3970D5FE" w:rsidR="00914E09" w:rsidRPr="00563E22" w:rsidRDefault="00914E09" w:rsidP="00563E22">
      <w:pPr>
        <w:pStyle w:val="Heading2"/>
      </w:pPr>
      <w:r w:rsidRPr="00563E22">
        <w:t>4.1</w:t>
      </w:r>
      <w:r w:rsidRPr="00563E22">
        <w:tab/>
        <w:t xml:space="preserve">RAN1 agreements on unified TCI </w:t>
      </w:r>
    </w:p>
    <w:p w14:paraId="5E804549" w14:textId="77777777" w:rsidR="00DF6406" w:rsidRPr="0039014F" w:rsidRDefault="00914E09" w:rsidP="00914E09">
      <w:pPr>
        <w:ind w:right="-22"/>
        <w:rPr>
          <w:rFonts w:eastAsia="Calibri"/>
        </w:rPr>
      </w:pPr>
      <w:r w:rsidRPr="0039014F">
        <w:rPr>
          <w:rFonts w:eastAsia="Calibri"/>
        </w:rPr>
        <w:t xml:space="preserve">Since the unified TCI states will impact also the MCO operation, </w:t>
      </w:r>
      <w:r w:rsidR="00E64496" w:rsidRPr="0039014F">
        <w:rPr>
          <w:rFonts w:eastAsia="Calibri"/>
        </w:rPr>
        <w:t xml:space="preserve">it seems good to try to clarify what the RAN1 intent is with that feature since the corresponding agreements (as shown in Annex C) may be somewhat laborious to understand. </w:t>
      </w:r>
    </w:p>
    <w:p w14:paraId="6D225331" w14:textId="699F0D9A" w:rsidR="000C635B" w:rsidRPr="00563E22" w:rsidRDefault="00914E09" w:rsidP="00914E09">
      <w:pPr>
        <w:ind w:right="-22"/>
        <w:rPr>
          <w:rStyle w:val="normaltextrun"/>
        </w:rPr>
      </w:pPr>
      <w:r w:rsidRPr="0039014F">
        <w:rPr>
          <w:rFonts w:eastAsia="Calibri"/>
        </w:rPr>
        <w:t>First, we note that RAN1 names “</w:t>
      </w:r>
      <w:r w:rsidRPr="00563E22">
        <w:rPr>
          <w:rStyle w:val="normaltextrun"/>
        </w:rPr>
        <w:t xml:space="preserve">Rel.17 unified TCI </w:t>
      </w:r>
      <w:r w:rsidRPr="00563E22">
        <w:rPr>
          <w:rStyle w:val="normaltextrun"/>
          <w:u w:val="single"/>
        </w:rPr>
        <w:t>framework</w:t>
      </w:r>
      <w:r w:rsidRPr="00563E22">
        <w:rPr>
          <w:rStyle w:val="normaltextrun"/>
        </w:rPr>
        <w:t xml:space="preserve">” </w:t>
      </w:r>
      <w:r w:rsidR="00B5110D" w:rsidRPr="00563E22">
        <w:rPr>
          <w:rStyle w:val="normaltextrun"/>
        </w:rPr>
        <w:t xml:space="preserve">comprises on different </w:t>
      </w:r>
      <w:r w:rsidR="00D32EF4" w:rsidRPr="00563E22">
        <w:rPr>
          <w:rStyle w:val="normaltextrun"/>
        </w:rPr>
        <w:t>aspects</w:t>
      </w:r>
      <w:r w:rsidR="00B5110D" w:rsidRPr="00563E22">
        <w:rPr>
          <w:rStyle w:val="normaltextrun"/>
        </w:rPr>
        <w:t xml:space="preserve">: On one hand, it aims to allow using </w:t>
      </w:r>
      <w:r w:rsidR="00B5110D" w:rsidRPr="00563E22">
        <w:rPr>
          <w:rStyle w:val="normaltextrun"/>
          <w:b/>
          <w:bCs/>
        </w:rPr>
        <w:t xml:space="preserve">the same TCI </w:t>
      </w:r>
      <w:r w:rsidR="00B5110D" w:rsidRPr="00563E22">
        <w:rPr>
          <w:rStyle w:val="normaltextrun"/>
          <w:b/>
        </w:rPr>
        <w:t>state</w:t>
      </w:r>
      <w:r w:rsidR="00B5110D" w:rsidRPr="00563E22">
        <w:rPr>
          <w:rStyle w:val="normaltextrun"/>
          <w:b/>
          <w:bCs/>
        </w:rPr>
        <w:t xml:space="preserve"> for both UL and DL channels</w:t>
      </w:r>
      <w:r w:rsidR="00084DFE" w:rsidRPr="00563E22">
        <w:rPr>
          <w:rStyle w:val="normaltextrun"/>
          <w:b/>
          <w:bCs/>
        </w:rPr>
        <w:t>/signals</w:t>
      </w:r>
      <w:r w:rsidR="00B5110D" w:rsidRPr="00563E22">
        <w:rPr>
          <w:rStyle w:val="normaltextrun"/>
        </w:rPr>
        <w:t xml:space="preserve">, and on the other hand it aims to allow </w:t>
      </w:r>
      <w:r w:rsidR="00B5110D" w:rsidRPr="00563E22">
        <w:rPr>
          <w:rStyle w:val="normaltextrun"/>
          <w:b/>
          <w:bCs/>
        </w:rPr>
        <w:t>using TCI states from multiple TRPs</w:t>
      </w:r>
      <w:r w:rsidR="00B5110D" w:rsidRPr="00563E22">
        <w:rPr>
          <w:rStyle w:val="normaltextrun"/>
        </w:rPr>
        <w:t xml:space="preserve"> </w:t>
      </w:r>
      <w:r w:rsidR="00084DFE" w:rsidRPr="00563E22">
        <w:rPr>
          <w:rStyle w:val="normaltextrun"/>
        </w:rPr>
        <w:t>(</w:t>
      </w:r>
      <w:r w:rsidR="00B5110D" w:rsidRPr="00563E22">
        <w:rPr>
          <w:rStyle w:val="normaltextrun"/>
        </w:rPr>
        <w:t>as part of MCO operation</w:t>
      </w:r>
      <w:r w:rsidR="00084DFE" w:rsidRPr="00563E22">
        <w:rPr>
          <w:rStyle w:val="normaltextrun"/>
        </w:rPr>
        <w:t>)</w:t>
      </w:r>
      <w:r w:rsidR="00B5110D" w:rsidRPr="00563E22">
        <w:rPr>
          <w:rStyle w:val="normaltextrun"/>
        </w:rPr>
        <w:t>.</w:t>
      </w:r>
      <w:r w:rsidR="00084DFE" w:rsidRPr="00563E22">
        <w:rPr>
          <w:rStyle w:val="normaltextrun"/>
        </w:rPr>
        <w:t xml:space="preserve"> This is also in conjunction</w:t>
      </w:r>
      <w:r w:rsidR="000C635B" w:rsidRPr="00563E22">
        <w:rPr>
          <w:rStyle w:val="normaltextrun"/>
        </w:rPr>
        <w:t xml:space="preserve"> with how to operate the TCI states together with legacy,</w:t>
      </w:r>
      <w:r w:rsidR="003865FC" w:rsidRPr="00563E22">
        <w:rPr>
          <w:rStyle w:val="normaltextrun"/>
        </w:rPr>
        <w:t xml:space="preserve"> as well as how to incorporate the </w:t>
      </w:r>
      <w:r w:rsidR="00525AD5" w:rsidRPr="00563E22">
        <w:rPr>
          <w:rStyle w:val="normaltextrun"/>
        </w:rPr>
        <w:t>concepts of "joint" and "separate" TCI states</w:t>
      </w:r>
      <w:r w:rsidR="008631FD" w:rsidRPr="00563E22">
        <w:rPr>
          <w:rStyle w:val="normaltextrun"/>
        </w:rPr>
        <w:t xml:space="preserve"> and "TCI state indications".</w:t>
      </w:r>
      <w:r w:rsidR="00D911C5" w:rsidRPr="00563E22">
        <w:rPr>
          <w:rStyle w:val="normaltextrun"/>
        </w:rPr>
        <w:t xml:space="preserve"> However, as the RAN1 work is not yet finished, there are still several unknowns</w:t>
      </w:r>
      <w:r w:rsidR="00D32EF4">
        <w:rPr>
          <w:rStyle w:val="normaltextrun"/>
        </w:rPr>
        <w:t xml:space="preserve"> remaining.</w:t>
      </w:r>
      <w:r w:rsidR="00D911C5" w:rsidRPr="00563E22">
        <w:rPr>
          <w:rStyle w:val="normaltextrun"/>
        </w:rPr>
        <w:t xml:space="preserve"> </w:t>
      </w:r>
      <w:r w:rsidR="00D32EF4">
        <w:rPr>
          <w:rStyle w:val="normaltextrun"/>
        </w:rPr>
        <w:t xml:space="preserve">Despite that, </w:t>
      </w:r>
      <w:r w:rsidR="00D911C5" w:rsidRPr="00563E22">
        <w:rPr>
          <w:rStyle w:val="normaltextrun"/>
        </w:rPr>
        <w:t>we think it makes sense for RAN2 to start the discussion on the concept</w:t>
      </w:r>
      <w:r w:rsidR="00A02181" w:rsidRPr="00563E22">
        <w:rPr>
          <w:rStyle w:val="normaltextrun"/>
        </w:rPr>
        <w:t xml:space="preserve"> to avoid later ambiguities and have best possibility for communicating with RAN1 in case issues are found.</w:t>
      </w:r>
    </w:p>
    <w:p w14:paraId="0DBDEAFC" w14:textId="3929F3AB" w:rsidR="008631FD" w:rsidRPr="00563E22" w:rsidRDefault="008631FD" w:rsidP="00914E09">
      <w:pPr>
        <w:ind w:right="-22"/>
        <w:rPr>
          <w:rStyle w:val="normaltextrun"/>
        </w:rPr>
      </w:pPr>
      <w:r w:rsidRPr="00563E22">
        <w:rPr>
          <w:rStyle w:val="normaltextrun"/>
          <w:b/>
          <w:bCs/>
        </w:rPr>
        <w:t xml:space="preserve">Observation </w:t>
      </w:r>
      <w:r w:rsidR="00D911C5" w:rsidRPr="00563E22">
        <w:rPr>
          <w:rStyle w:val="normaltextrun"/>
          <w:b/>
          <w:bCs/>
        </w:rPr>
        <w:t>5:</w:t>
      </w:r>
      <w:r w:rsidR="00D911C5" w:rsidRPr="00563E22">
        <w:rPr>
          <w:rStyle w:val="normaltextrun"/>
        </w:rPr>
        <w:t xml:space="preserve"> The u</w:t>
      </w:r>
      <w:r w:rsidR="00A02181" w:rsidRPr="00563E22">
        <w:rPr>
          <w:rStyle w:val="normaltextrun"/>
        </w:rPr>
        <w:t>nified TCI concept in RAN1 is not yet finalized but starts to be in a shape that allows RAN2 to consider its impacts to L2 specifications.</w:t>
      </w:r>
    </w:p>
    <w:p w14:paraId="617AA6BC" w14:textId="77777777" w:rsidR="00161384" w:rsidRPr="00563E22" w:rsidRDefault="00914E09" w:rsidP="00A02181">
      <w:pPr>
        <w:ind w:right="-22"/>
        <w:rPr>
          <w:rStyle w:val="normaltextrun"/>
        </w:rPr>
      </w:pPr>
      <w:r w:rsidRPr="00563E22">
        <w:rPr>
          <w:rStyle w:val="normaltextrun"/>
        </w:rPr>
        <w:t>Therefore, it seems important to understand the previous TCI operation concept and delta between Rel-17 and the previous releases.</w:t>
      </w:r>
      <w:r w:rsidR="00A02181" w:rsidRPr="00563E22">
        <w:rPr>
          <w:rStyle w:val="normaltextrun"/>
        </w:rPr>
        <w:t xml:space="preserve"> </w:t>
      </w:r>
      <w:r w:rsidRPr="00563E22">
        <w:rPr>
          <w:rStyle w:val="normaltextrun"/>
        </w:rPr>
        <w:t xml:space="preserve">From the </w:t>
      </w:r>
      <w:r w:rsidR="00A02181" w:rsidRPr="00563E22">
        <w:rPr>
          <w:rStyle w:val="normaltextrun"/>
        </w:rPr>
        <w:t xml:space="preserve">RAN1 </w:t>
      </w:r>
      <w:r w:rsidRPr="00563E22">
        <w:rPr>
          <w:rStyle w:val="normaltextrun"/>
        </w:rPr>
        <w:t xml:space="preserve">agreement </w:t>
      </w:r>
      <w:r w:rsidR="00A02181" w:rsidRPr="00563E22">
        <w:rPr>
          <w:rStyle w:val="normaltextrun"/>
        </w:rPr>
        <w:t>(see Annex C), it can be seen that</w:t>
      </w:r>
      <w:r w:rsidRPr="00563E22">
        <w:rPr>
          <w:rStyle w:val="normaltextrun"/>
        </w:rPr>
        <w:t xml:space="preserve"> ‘unified TCI framework’ include both ‘joint TCI for DL and UL’ that indicates DL and UL TCI simultaneously and ‘separate beam indication for UL and DL’ </w:t>
      </w:r>
      <w:r w:rsidRPr="00563E22">
        <w:rPr>
          <w:rStyle w:val="normaltextrun"/>
        </w:rPr>
        <w:lastRenderedPageBreak/>
        <w:t xml:space="preserve">that provides different indications of ‘DL TCI’ and ‘UL TCI’. The mixture of ‘unified TCI’, ‘joint TCI’, ‘DL TCI’, and ‘UL TCI’ are somewhat confusing with adding ‘common TCI’ that is explained later. </w:t>
      </w:r>
    </w:p>
    <w:p w14:paraId="0C1C36B5" w14:textId="3D8C9E5E" w:rsidR="00914E09" w:rsidRPr="00563E22" w:rsidRDefault="00EA0811" w:rsidP="00563E22">
      <w:pPr>
        <w:ind w:right="-22"/>
        <w:rPr>
          <w:rStyle w:val="normaltextrun"/>
        </w:rPr>
      </w:pPr>
      <w:r w:rsidRPr="00563E22">
        <w:rPr>
          <w:rStyle w:val="normaltextrun"/>
        </w:rPr>
        <w:t xml:space="preserve">First, we would note that </w:t>
      </w:r>
      <w:r w:rsidR="00914E09" w:rsidRPr="00563E22">
        <w:rPr>
          <w:rStyle w:val="normaltextrun"/>
        </w:rPr>
        <w:t xml:space="preserve">Rel-15 and Rel-16 have introduced TCI state indication for PDCCH that can serve as a joint TCI for PDCCH, PDSCH, PUCCH, PUSCH, and SRS as </w:t>
      </w:r>
      <w:r w:rsidR="00EE33E8" w:rsidRPr="00563E22">
        <w:rPr>
          <w:rStyle w:val="normaltextrun"/>
        </w:rPr>
        <w:fldChar w:fldCharType="begin"/>
      </w:r>
      <w:r w:rsidR="00EE33E8" w:rsidRPr="00563E22">
        <w:rPr>
          <w:rStyle w:val="normaltextrun"/>
        </w:rPr>
        <w:instrText xml:space="preserve"> REF _Ref79079010 \h  \* MERGEFORMAT </w:instrText>
      </w:r>
      <w:r w:rsidR="00EE33E8" w:rsidRPr="00563E22">
        <w:rPr>
          <w:rStyle w:val="normaltextrun"/>
        </w:rPr>
      </w:r>
      <w:r w:rsidR="00EE33E8" w:rsidRPr="00563E22">
        <w:rPr>
          <w:rStyle w:val="normaltextrun"/>
        </w:rPr>
        <w:fldChar w:fldCharType="separate"/>
      </w:r>
      <w:r w:rsidR="00EE33E8" w:rsidRPr="0039014F">
        <w:rPr>
          <w:bCs/>
        </w:rPr>
        <w:t xml:space="preserve">Figure </w:t>
      </w:r>
      <w:r w:rsidR="00EE33E8" w:rsidRPr="0039014F">
        <w:rPr>
          <w:bCs/>
          <w:noProof/>
        </w:rPr>
        <w:t>2</w:t>
      </w:r>
      <w:r w:rsidR="00EE33E8" w:rsidRPr="00563E22">
        <w:rPr>
          <w:rStyle w:val="normaltextrun"/>
        </w:rPr>
        <w:fldChar w:fldCharType="end"/>
      </w:r>
      <w:r w:rsidR="00914E09" w:rsidRPr="00563E22">
        <w:rPr>
          <w:rStyle w:val="normaltextrun"/>
        </w:rPr>
        <w:t xml:space="preserve"> that intends basically to utilize DL and UL channel reciprocity. One TCI indication is received through DCI (formats 1_1 and 1_2) or one or more TCI activation via MAC CE, joint beam switching between DL and UL can be controlled by the same TCI indication. The TCI state indicated for PDCCH becomes a ‘joint TCI’ </w:t>
      </w:r>
    </w:p>
    <w:p w14:paraId="316B652B" w14:textId="77777777" w:rsidR="00914E09" w:rsidRDefault="00914E09" w:rsidP="00914E09">
      <w:pPr>
        <w:ind w:right="-22"/>
        <w:rPr>
          <w:rFonts w:eastAsia="Calibri"/>
        </w:rPr>
      </w:pPr>
    </w:p>
    <w:p w14:paraId="0014EAEE" w14:textId="77777777" w:rsidR="00914E09" w:rsidRPr="006E10FA" w:rsidRDefault="00914E09" w:rsidP="00914E09">
      <w:pPr>
        <w:ind w:right="-22"/>
        <w:jc w:val="center"/>
        <w:rPr>
          <w:rFonts w:eastAsia="Calibri"/>
        </w:rPr>
      </w:pPr>
      <w:r>
        <w:object w:dxaOrig="8951" w:dyaOrig="3021" w14:anchorId="46AE11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1.5pt;height:121.5pt" o:ole="">
            <v:imagedata r:id="rId20" o:title=""/>
          </v:shape>
          <o:OLEObject Type="Embed" ProgID="Visio.Drawing.15" ShapeID="_x0000_i1025" DrawAspect="Content" ObjectID="_1689741610" r:id="rId21"/>
        </w:object>
      </w:r>
    </w:p>
    <w:p w14:paraId="42E1DC47" w14:textId="68DD16A7" w:rsidR="00EA0811" w:rsidRPr="00846427" w:rsidRDefault="00EA0811" w:rsidP="00EA0811">
      <w:pPr>
        <w:pStyle w:val="Caption"/>
        <w:jc w:val="center"/>
        <w:rPr>
          <w:lang w:val="en-GB"/>
        </w:rPr>
      </w:pPr>
      <w:bookmarkStart w:id="0" w:name="_Ref79079010"/>
      <w:r w:rsidRPr="00846427">
        <w:rPr>
          <w:bCs/>
          <w:lang w:val="en-GB"/>
        </w:rPr>
        <w:t xml:space="preserve">Figure </w:t>
      </w:r>
      <w:r w:rsidRPr="00846427">
        <w:rPr>
          <w:b w:val="0"/>
          <w:bCs/>
          <w:i/>
          <w:iCs/>
          <w:lang w:val="en-GB"/>
        </w:rPr>
        <w:fldChar w:fldCharType="begin"/>
      </w:r>
      <w:r w:rsidRPr="00846427">
        <w:rPr>
          <w:bCs/>
          <w:lang w:val="en-GB"/>
        </w:rPr>
        <w:instrText xml:space="preserve"> SEQ Figure \* ARABIC </w:instrText>
      </w:r>
      <w:r w:rsidRPr="00846427">
        <w:rPr>
          <w:b w:val="0"/>
          <w:bCs/>
          <w:i/>
          <w:iCs/>
          <w:lang w:val="en-GB"/>
        </w:rPr>
        <w:fldChar w:fldCharType="separate"/>
      </w:r>
      <w:r>
        <w:rPr>
          <w:bCs/>
          <w:noProof/>
          <w:lang w:val="en-GB"/>
        </w:rPr>
        <w:t>2</w:t>
      </w:r>
      <w:r w:rsidRPr="00846427">
        <w:rPr>
          <w:b w:val="0"/>
          <w:bCs/>
          <w:i/>
          <w:iCs/>
          <w:lang w:val="en-GB"/>
        </w:rPr>
        <w:fldChar w:fldCharType="end"/>
      </w:r>
      <w:bookmarkEnd w:id="0"/>
      <w:r w:rsidRPr="00846427">
        <w:rPr>
          <w:bCs/>
          <w:lang w:val="en-GB"/>
        </w:rPr>
        <w:t xml:space="preserve">. </w:t>
      </w:r>
      <w:r>
        <w:rPr>
          <w:rFonts w:eastAsia="Calibri" w:cs="Times New Roman"/>
          <w:szCs w:val="20"/>
          <w:lang w:val="en-GB"/>
        </w:rPr>
        <w:t xml:space="preserve">UE behaviour supporting </w:t>
      </w:r>
      <w:r w:rsidRPr="006E10FA">
        <w:rPr>
          <w:rFonts w:eastAsia="Calibri" w:cs="Times New Roman"/>
          <w:szCs w:val="20"/>
          <w:lang w:val="en-GB"/>
        </w:rPr>
        <w:t>R</w:t>
      </w:r>
      <w:r>
        <w:rPr>
          <w:rFonts w:eastAsia="Calibri" w:cs="Times New Roman"/>
          <w:szCs w:val="20"/>
          <w:lang w:val="en-GB"/>
        </w:rPr>
        <w:t>el-</w:t>
      </w:r>
      <w:r w:rsidRPr="006E10FA">
        <w:rPr>
          <w:rFonts w:eastAsia="Calibri" w:cs="Times New Roman"/>
          <w:szCs w:val="20"/>
          <w:lang w:val="en-GB"/>
        </w:rPr>
        <w:t>16</w:t>
      </w:r>
      <w:r>
        <w:rPr>
          <w:rFonts w:eastAsia="Calibri" w:cs="Times New Roman"/>
          <w:szCs w:val="20"/>
          <w:lang w:val="en-GB"/>
        </w:rPr>
        <w:t xml:space="preserve"> J</w:t>
      </w:r>
      <w:r w:rsidRPr="006E10FA">
        <w:rPr>
          <w:rFonts w:eastAsia="Calibri" w:cs="Times New Roman"/>
          <w:szCs w:val="20"/>
          <w:lang w:val="en-GB"/>
        </w:rPr>
        <w:t>oint TCI</w:t>
      </w:r>
      <w:r>
        <w:rPr>
          <w:rFonts w:eastAsia="Calibri" w:cs="Times New Roman"/>
          <w:szCs w:val="20"/>
          <w:lang w:val="en-GB"/>
        </w:rPr>
        <w:t xml:space="preserve"> for default DL and UL beam management</w:t>
      </w:r>
    </w:p>
    <w:p w14:paraId="425F191C" w14:textId="77777777" w:rsidR="00914E09" w:rsidRDefault="00914E09" w:rsidP="00914E09">
      <w:pPr>
        <w:ind w:right="-22"/>
        <w:rPr>
          <w:rFonts w:eastAsia="Calibri"/>
        </w:rPr>
      </w:pPr>
    </w:p>
    <w:p w14:paraId="55531818" w14:textId="5E020F19" w:rsidR="00914E09" w:rsidRPr="00563E22" w:rsidRDefault="00914E09" w:rsidP="00914E09">
      <w:pPr>
        <w:ind w:right="-22"/>
        <w:rPr>
          <w:rStyle w:val="normaltextrun"/>
        </w:rPr>
      </w:pPr>
      <w:r w:rsidRPr="00563E22">
        <w:rPr>
          <w:rStyle w:val="normaltextrun"/>
        </w:rPr>
        <w:t xml:space="preserve">Also, the separate DL and UL beam indication is supported in the Rel-17 unified TCI framework where a separate TCI for DL and UL is the signalling medium. As stated in the agreement, Rel-17 separate TCI under the unified TCI framework support multiple TCI configurations to </w:t>
      </w:r>
      <w:r w:rsidR="00D32EF4" w:rsidRPr="00563E22">
        <w:rPr>
          <w:rStyle w:val="normaltextrun"/>
        </w:rPr>
        <w:t>utilize</w:t>
      </w:r>
      <w:r w:rsidRPr="00563E22">
        <w:rPr>
          <w:rStyle w:val="normaltextrun"/>
        </w:rPr>
        <w:t xml:space="preserve"> two separate TCI states (one for DL and one for UL),  separate DL TCI (indicating RSs in M TCIs), separate UL TCI (indicating RSs in N TCIs). This multiple TCI configurations are assumed to support dynamic beam switching under multiple cell/TRP scenarios. </w:t>
      </w:r>
    </w:p>
    <w:p w14:paraId="6FD03126" w14:textId="63E58CB5" w:rsidR="00914E09" w:rsidRPr="00563E22" w:rsidRDefault="00914E09" w:rsidP="00914E09">
      <w:pPr>
        <w:ind w:right="-22"/>
        <w:rPr>
          <w:rStyle w:val="normaltextrun"/>
        </w:rPr>
      </w:pPr>
      <w:r w:rsidRPr="00563E22">
        <w:rPr>
          <w:rStyle w:val="normaltextrun"/>
          <w:b/>
          <w:bCs/>
        </w:rPr>
        <w:t xml:space="preserve">Observation </w:t>
      </w:r>
      <w:r w:rsidR="00164F47" w:rsidRPr="00563E22">
        <w:rPr>
          <w:rStyle w:val="normaltextrun"/>
          <w:b/>
          <w:bCs/>
        </w:rPr>
        <w:t>6</w:t>
      </w:r>
      <w:r w:rsidRPr="00563E22">
        <w:rPr>
          <w:rStyle w:val="normaltextrun"/>
          <w:b/>
          <w:bCs/>
        </w:rPr>
        <w:t>:</w:t>
      </w:r>
      <w:r w:rsidRPr="00563E22">
        <w:rPr>
          <w:rStyle w:val="normaltextrun"/>
        </w:rPr>
        <w:t xml:space="preserve"> </w:t>
      </w:r>
      <w:r w:rsidR="00E72FBA" w:rsidRPr="00563E22">
        <w:rPr>
          <w:rStyle w:val="normaltextrun"/>
        </w:rPr>
        <w:t xml:space="preserve">The </w:t>
      </w:r>
      <w:r w:rsidRPr="00563E22">
        <w:rPr>
          <w:rStyle w:val="normaltextrun"/>
        </w:rPr>
        <w:t>Rel-17 ‘Unified TCI framework’ include</w:t>
      </w:r>
      <w:r w:rsidR="00E72FBA" w:rsidRPr="00563E22">
        <w:rPr>
          <w:rStyle w:val="normaltextrun"/>
        </w:rPr>
        <w:t>s</w:t>
      </w:r>
      <w:r w:rsidRPr="00563E22">
        <w:rPr>
          <w:rStyle w:val="normaltextrun"/>
        </w:rPr>
        <w:t xml:space="preserve"> both ‘joint TCI for DL and UL’ that indicates both DL and UL TCI and ‘separate </w:t>
      </w:r>
      <w:r w:rsidR="003C751E" w:rsidRPr="00563E22">
        <w:rPr>
          <w:rStyle w:val="normaltextrun"/>
        </w:rPr>
        <w:t xml:space="preserve">TCI' </w:t>
      </w:r>
      <w:r w:rsidR="00E15A22" w:rsidRPr="00563E22">
        <w:rPr>
          <w:rStyle w:val="normaltextrun"/>
        </w:rPr>
        <w:t xml:space="preserve">that allows </w:t>
      </w:r>
      <w:r w:rsidR="00A758D6" w:rsidRPr="00563E22">
        <w:rPr>
          <w:rStyle w:val="normaltextrun"/>
        </w:rPr>
        <w:t>different TCI (=</w:t>
      </w:r>
      <w:r w:rsidRPr="00563E22">
        <w:rPr>
          <w:rStyle w:val="normaltextrun"/>
        </w:rPr>
        <w:t>beam</w:t>
      </w:r>
      <w:r w:rsidR="00A758D6" w:rsidRPr="00563E22">
        <w:rPr>
          <w:rStyle w:val="normaltextrun"/>
        </w:rPr>
        <w:t>)</w:t>
      </w:r>
      <w:r w:rsidRPr="00563E22">
        <w:rPr>
          <w:rStyle w:val="normaltextrun"/>
        </w:rPr>
        <w:t xml:space="preserve"> indication</w:t>
      </w:r>
      <w:r w:rsidR="00A758D6" w:rsidRPr="00563E22">
        <w:rPr>
          <w:rStyle w:val="normaltextrun"/>
        </w:rPr>
        <w:t>s</w:t>
      </w:r>
      <w:r w:rsidRPr="00563E22">
        <w:rPr>
          <w:rStyle w:val="normaltextrun"/>
        </w:rPr>
        <w:t xml:space="preserve"> for UL and DL. </w:t>
      </w:r>
    </w:p>
    <w:p w14:paraId="20FA763E" w14:textId="6B6F3547" w:rsidR="00914E09" w:rsidRPr="00563E22" w:rsidRDefault="00914E09" w:rsidP="00914E09">
      <w:pPr>
        <w:ind w:right="-22"/>
        <w:rPr>
          <w:rStyle w:val="normaltextrun"/>
        </w:rPr>
      </w:pPr>
      <w:r w:rsidRPr="00563E22">
        <w:rPr>
          <w:rStyle w:val="normaltextrun"/>
        </w:rPr>
        <w:t>One difference between Rel-17 and Rel-16 specification is to support one or multiple (M&gt;=1, N &gt;=1) ‘joint / separate’ TCIs’ for DL and UL with different subsets of CORESETs</w:t>
      </w:r>
      <w:r w:rsidR="00876FD3" w:rsidRPr="00563E22">
        <w:rPr>
          <w:rStyle w:val="normaltextrun"/>
        </w:rPr>
        <w:t xml:space="preserve"> (note that m</w:t>
      </w:r>
      <w:r w:rsidRPr="00563E22">
        <w:rPr>
          <w:rStyle w:val="normaltextrun"/>
        </w:rPr>
        <w:t xml:space="preserve">ultiple TCI case </w:t>
      </w:r>
      <w:r w:rsidR="00876FD3" w:rsidRPr="00563E22">
        <w:rPr>
          <w:rStyle w:val="normaltextrun"/>
        </w:rPr>
        <w:t xml:space="preserve">with </w:t>
      </w:r>
      <w:r w:rsidRPr="00563E22">
        <w:rPr>
          <w:rStyle w:val="normaltextrun"/>
        </w:rPr>
        <w:t>M&gt;1, N &gt;1 is still under study in RAN1</w:t>
      </w:r>
      <w:r w:rsidR="00876FD3" w:rsidRPr="00563E22">
        <w:rPr>
          <w:rStyle w:val="normaltextrun"/>
        </w:rPr>
        <w:t>)</w:t>
      </w:r>
      <w:r w:rsidRPr="00563E22">
        <w:rPr>
          <w:rStyle w:val="normaltextrun"/>
        </w:rPr>
        <w:t>.</w:t>
      </w:r>
      <w:r w:rsidR="00516A21" w:rsidRPr="00563E22">
        <w:rPr>
          <w:rStyle w:val="normaltextrun"/>
        </w:rPr>
        <w:t xml:space="preserve"> These </w:t>
      </w:r>
      <w:r w:rsidRPr="00563E22">
        <w:rPr>
          <w:rStyle w:val="normaltextrun"/>
        </w:rPr>
        <w:t xml:space="preserve">  They are applied to different subsets of CORESETs mainly for DL mTRP operation, and they enable mTRP-based PDCCH transmission and reception indication.  Also, default TCI state exists among the multiple TCIs, a default spatial relation of UL transmission (PUCCH,PUSCH,SRS) follows QCL Type-D RS of the lowest configured CORESET. The Rel-17 unified TCI to support multiple TPRs needs new requirements with signalling medium. </w:t>
      </w:r>
    </w:p>
    <w:p w14:paraId="4396F0AE" w14:textId="77777777" w:rsidR="00914E09" w:rsidRPr="00563E22" w:rsidRDefault="00914E09" w:rsidP="00914E09">
      <w:pPr>
        <w:ind w:right="-22"/>
        <w:rPr>
          <w:rStyle w:val="normaltextrun"/>
        </w:rPr>
      </w:pPr>
      <w:r w:rsidRPr="00563E22">
        <w:rPr>
          <w:rStyle w:val="normaltextrun"/>
        </w:rPr>
        <w:t xml:space="preserve">Also, another difference from the previous release is found in UL TCI indication in the unified TCI framework. While UL TCI can be implicitly indicated without signalling in the previous releases, Rel-17 unified TCI framework introduces an explicit UL TCI indication for FR2. </w:t>
      </w:r>
    </w:p>
    <w:p w14:paraId="4F9D72B2" w14:textId="43B02E77" w:rsidR="00914E09" w:rsidRPr="00563E22" w:rsidRDefault="00914E09" w:rsidP="00914E09">
      <w:pPr>
        <w:ind w:right="-22"/>
        <w:rPr>
          <w:rStyle w:val="normaltextrun"/>
        </w:rPr>
      </w:pPr>
      <w:r w:rsidRPr="00563E22">
        <w:rPr>
          <w:rStyle w:val="normaltextrun"/>
          <w:b/>
          <w:bCs/>
        </w:rPr>
        <w:t xml:space="preserve">Observation </w:t>
      </w:r>
      <w:r w:rsidR="00DE3015" w:rsidRPr="00563E22">
        <w:rPr>
          <w:rStyle w:val="normaltextrun"/>
          <w:b/>
          <w:bCs/>
        </w:rPr>
        <w:t>7</w:t>
      </w:r>
      <w:r w:rsidRPr="00563E22">
        <w:rPr>
          <w:rStyle w:val="normaltextrun"/>
          <w:b/>
          <w:bCs/>
        </w:rPr>
        <w:t>:</w:t>
      </w:r>
      <w:r w:rsidRPr="00563E22">
        <w:rPr>
          <w:rStyle w:val="normaltextrun"/>
        </w:rPr>
        <w:t xml:space="preserve"> Rel-17 specification can support separate UL TCI indication for FR2. A UE determines a common UL TX spatial filter(s) on PUSCH and PUCCH different from DL RX beam determination.</w:t>
      </w:r>
    </w:p>
    <w:p w14:paraId="6645FF90" w14:textId="58F36E49" w:rsidR="00914E09" w:rsidRPr="00563E22" w:rsidRDefault="00914E09" w:rsidP="00914E09">
      <w:pPr>
        <w:ind w:right="-22"/>
        <w:rPr>
          <w:rStyle w:val="normaltextrun"/>
        </w:rPr>
      </w:pPr>
      <w:r w:rsidRPr="00563E22">
        <w:rPr>
          <w:rStyle w:val="normaltextrun"/>
          <w:b/>
          <w:bCs/>
        </w:rPr>
        <w:t xml:space="preserve">Observation </w:t>
      </w:r>
      <w:r w:rsidR="00DE3015" w:rsidRPr="00563E22">
        <w:rPr>
          <w:rStyle w:val="normaltextrun"/>
          <w:b/>
          <w:bCs/>
        </w:rPr>
        <w:t>8</w:t>
      </w:r>
      <w:r w:rsidRPr="00563E22">
        <w:rPr>
          <w:rStyle w:val="normaltextrun"/>
          <w:b/>
          <w:bCs/>
        </w:rPr>
        <w:t>:</w:t>
      </w:r>
      <w:r w:rsidRPr="00563E22">
        <w:rPr>
          <w:rStyle w:val="normaltextrun"/>
        </w:rPr>
        <w:t xml:space="preserve"> Rel-17 specification supports one or multiple ‘joint / separate’ TCI(s)’ for DL and UL with different subsets of CORESETs. Multiple TCIs (M&gt;1, N &gt;1) is still under FFS in RAN1.  </w:t>
      </w:r>
    </w:p>
    <w:p w14:paraId="4FD5C32E" w14:textId="77777777" w:rsidR="00914E09" w:rsidRPr="00563E22" w:rsidRDefault="00914E09" w:rsidP="00914E09">
      <w:pPr>
        <w:ind w:right="-22"/>
        <w:rPr>
          <w:rStyle w:val="normaltextrun"/>
        </w:rPr>
      </w:pPr>
      <w:r w:rsidRPr="00563E22">
        <w:rPr>
          <w:rStyle w:val="normaltextrun"/>
        </w:rPr>
        <w:t>On the top of the joint/separate TCI state, Rel-17 has introduced ways to indicate QCL resource reference signal to support multiple TRP scenario. Rel-17 TCI supports any types of RS or channel supported by Rel-15/16 TCI​, then different TCI per RS or channel needs to be supported, while common TCI is not always valid for all RS’s or channels. This does not imply that all such DL RSs necessarily share a same TCI state. Further details on how to indicate/signal TCIs are under RAN1 is discussion, also will be decided which RS can have ‘different’ TCI not aligned with common TCI indication by DCI.</w:t>
      </w:r>
    </w:p>
    <w:p w14:paraId="346A3005" w14:textId="77777777" w:rsidR="00914E09" w:rsidRPr="00563E22" w:rsidRDefault="00914E09" w:rsidP="00914E09">
      <w:pPr>
        <w:ind w:right="-22"/>
        <w:rPr>
          <w:rStyle w:val="normaltextrun"/>
        </w:rPr>
      </w:pPr>
      <w:r w:rsidRPr="00563E22">
        <w:rPr>
          <w:rStyle w:val="normaltextrun"/>
        </w:rPr>
        <w:t>RAN1 has been working on improving the DCI based TCI state switching. The work involves enabling the use of DCI based TCI state switch for one or more channels simultaneously. As part of this work RAN1 is discussing introducing common beam management and unified beam management.</w:t>
      </w:r>
    </w:p>
    <w:p w14:paraId="68C0EE61" w14:textId="77777777" w:rsidR="00914E09" w:rsidRPr="00563E22" w:rsidRDefault="00914E09" w:rsidP="00914E09">
      <w:pPr>
        <w:ind w:right="-22"/>
        <w:rPr>
          <w:rStyle w:val="normaltextrun"/>
        </w:rPr>
      </w:pPr>
      <w:r w:rsidRPr="00563E22">
        <w:rPr>
          <w:rStyle w:val="normaltextrun"/>
          <w:b/>
        </w:rPr>
        <w:lastRenderedPageBreak/>
        <w:t xml:space="preserve">Common TCI </w:t>
      </w:r>
      <w:r w:rsidRPr="00563E22">
        <w:rPr>
          <w:rStyle w:val="normaltextrun"/>
          <w:b/>
          <w:bCs/>
          <w:u w:val="single"/>
        </w:rPr>
        <w:t>:</w:t>
      </w:r>
      <w:r w:rsidRPr="00563E22">
        <w:rPr>
          <w:rStyle w:val="normaltextrun"/>
        </w:rPr>
        <w:t xml:space="preserve"> This enables the network to change the TCI state of more than 1 channel using one TCI command. Hence, with a single TCI state switch command the TCI state is changed for more than one channel. The channels can be either DL and/or UL channels including PDCCH, PDSCH, PUCCH and PUSCH. The work also includes enabling change of the PDCCH TCI state by use of DCI.</w:t>
      </w:r>
    </w:p>
    <w:p w14:paraId="4C85F2C7" w14:textId="77777777" w:rsidR="00914E09" w:rsidRPr="00563E22" w:rsidRDefault="00914E09" w:rsidP="00914E09">
      <w:pPr>
        <w:ind w:right="-22"/>
        <w:rPr>
          <w:rStyle w:val="normaltextrun"/>
        </w:rPr>
      </w:pPr>
      <w:r w:rsidRPr="00563E22">
        <w:rPr>
          <w:rStyle w:val="normaltextrun"/>
          <w:b/>
        </w:rPr>
        <w:t>Unified TCI framework</w:t>
      </w:r>
      <w:r w:rsidRPr="00563E22">
        <w:rPr>
          <w:rStyle w:val="normaltextrun"/>
          <w:b/>
          <w:bCs/>
          <w:u w:val="single"/>
        </w:rPr>
        <w:t>:</w:t>
      </w:r>
      <w:r w:rsidRPr="00563E22">
        <w:rPr>
          <w:rStyle w:val="normaltextrun"/>
        </w:rPr>
        <w:t xml:space="preserve"> Within the unified TCI state framework, RAN1 is introducing different TCI per RS/channels. Any DL RS that is a valid target DL RS of a Rel-15/16 TCI state based on the Rel-15/16 QCL rules can be configured as a target DL RS of Rel-17 DL TCI. The source DL RS includes CSI-RS and DMRS for PDSCH or PDCCH. UL TCI state pool is FFS in RAN1.</w:t>
      </w:r>
    </w:p>
    <w:p w14:paraId="49BF9994" w14:textId="44C7B372" w:rsidR="00914E09" w:rsidRPr="00563E22" w:rsidRDefault="00914E09" w:rsidP="00914E09">
      <w:pPr>
        <w:ind w:right="-22"/>
        <w:rPr>
          <w:rStyle w:val="normaltextrun"/>
        </w:rPr>
      </w:pPr>
      <w:r w:rsidRPr="00563E22">
        <w:rPr>
          <w:rStyle w:val="normaltextrun"/>
        </w:rPr>
        <w:t xml:space="preserve">Regarding common TCI, the addressed </w:t>
      </w:r>
      <w:r w:rsidR="00D32EF4" w:rsidRPr="00563E22">
        <w:rPr>
          <w:rStyle w:val="normaltextrun"/>
        </w:rPr>
        <w:t>behaviour</w:t>
      </w:r>
      <w:r w:rsidRPr="00563E22">
        <w:rPr>
          <w:rStyle w:val="normaltextrun"/>
        </w:rPr>
        <w:t xml:space="preserve"> itself is not new in Rel-17. The Rel-15/Rel-16 MIMO WIs has introduced the common TCI and a same spatial filter between DL/UL and channel(s), however such indication </w:t>
      </w:r>
      <w:r w:rsidR="00D32EF4" w:rsidRPr="00563E22">
        <w:rPr>
          <w:rStyle w:val="normaltextrun"/>
        </w:rPr>
        <w:t>signalling</w:t>
      </w:r>
      <w:r w:rsidRPr="00563E22">
        <w:rPr>
          <w:rStyle w:val="normaltextrun"/>
        </w:rPr>
        <w:t xml:space="preserve"> specifying the ‘common’ TCI has been introduced to distinguish it from other TCI features (i.e. UL TCI and different TCI per RS/channels). So its </w:t>
      </w:r>
      <w:r w:rsidR="00D32EF4" w:rsidRPr="00563E22">
        <w:rPr>
          <w:rStyle w:val="normaltextrun"/>
        </w:rPr>
        <w:t>signalling</w:t>
      </w:r>
      <w:r w:rsidRPr="00563E22">
        <w:rPr>
          <w:rStyle w:val="normaltextrun"/>
        </w:rPr>
        <w:t xml:space="preserve"> is new in Rel-17 in our understanding.</w:t>
      </w:r>
    </w:p>
    <w:p w14:paraId="2D1D8E8B" w14:textId="108CF71A" w:rsidR="00914E09" w:rsidRPr="00563E22" w:rsidRDefault="00914E09" w:rsidP="00914E09">
      <w:pPr>
        <w:ind w:right="-22"/>
        <w:rPr>
          <w:rStyle w:val="normaltextrun"/>
        </w:rPr>
      </w:pPr>
      <w:r w:rsidRPr="00563E22">
        <w:rPr>
          <w:rStyle w:val="normaltextrun"/>
          <w:b/>
          <w:bCs/>
        </w:rPr>
        <w:t xml:space="preserve">Observation </w:t>
      </w:r>
      <w:r w:rsidR="00F76EAB" w:rsidRPr="00563E22">
        <w:rPr>
          <w:rStyle w:val="normaltextrun"/>
          <w:b/>
          <w:bCs/>
        </w:rPr>
        <w:t>9</w:t>
      </w:r>
      <w:r w:rsidRPr="00563E22">
        <w:rPr>
          <w:rStyle w:val="normaltextrun"/>
          <w:b/>
          <w:bCs/>
        </w:rPr>
        <w:t xml:space="preserve">: </w:t>
      </w:r>
      <w:r w:rsidRPr="00563E22">
        <w:rPr>
          <w:rStyle w:val="normaltextrun"/>
        </w:rPr>
        <w:t xml:space="preserve">Although UE </w:t>
      </w:r>
      <w:r w:rsidR="00D32EF4" w:rsidRPr="00563E22">
        <w:rPr>
          <w:rStyle w:val="normaltextrun"/>
        </w:rPr>
        <w:t>behaviours</w:t>
      </w:r>
      <w:r w:rsidRPr="00563E22">
        <w:rPr>
          <w:rStyle w:val="normaltextrun"/>
        </w:rPr>
        <w:t xml:space="preserve"> based on common TCI (i.e. applying common spatial filter to channels) exists in the previous releases, “common TCI” </w:t>
      </w:r>
      <w:r w:rsidR="00D32EF4" w:rsidRPr="00563E22">
        <w:rPr>
          <w:rStyle w:val="normaltextrun"/>
        </w:rPr>
        <w:t>signalling</w:t>
      </w:r>
      <w:r w:rsidRPr="00563E22">
        <w:rPr>
          <w:rStyle w:val="normaltextrun"/>
        </w:rPr>
        <w:t xml:space="preserve"> name is new in Rel-17.</w:t>
      </w:r>
    </w:p>
    <w:p w14:paraId="61F22397" w14:textId="1EF60388" w:rsidR="00914E09" w:rsidRPr="00563E22" w:rsidRDefault="00914E09" w:rsidP="00914E09">
      <w:pPr>
        <w:ind w:right="-22"/>
        <w:rPr>
          <w:rStyle w:val="normaltextrun"/>
        </w:rPr>
      </w:pPr>
      <w:r w:rsidRPr="00563E22">
        <w:rPr>
          <w:rStyle w:val="normaltextrun"/>
          <w:b/>
          <w:bCs/>
        </w:rPr>
        <w:t xml:space="preserve">Observation </w:t>
      </w:r>
      <w:r w:rsidR="00F76EAB" w:rsidRPr="00563E22">
        <w:rPr>
          <w:rStyle w:val="normaltextrun"/>
          <w:b/>
          <w:bCs/>
        </w:rPr>
        <w:t>10</w:t>
      </w:r>
      <w:r w:rsidRPr="00563E22">
        <w:rPr>
          <w:rStyle w:val="normaltextrun"/>
          <w:b/>
          <w:bCs/>
        </w:rPr>
        <w:t>:</w:t>
      </w:r>
      <w:r w:rsidRPr="00563E22">
        <w:rPr>
          <w:rStyle w:val="normaltextrun"/>
        </w:rPr>
        <w:t xml:space="preserve"> Rel-17 providers new TCI state pool for DL and UL to indicate different TCI per RS/Channels. This provides a signalling medium to update QCL source reference signals from non-serving cell more dynamically. </w:t>
      </w:r>
    </w:p>
    <w:p w14:paraId="785D7946" w14:textId="697C6CDE" w:rsidR="00EE33E8" w:rsidRPr="005472D8" w:rsidRDefault="00EE33E8" w:rsidP="00EE33E8">
      <w:pPr>
        <w:pStyle w:val="Heading2"/>
      </w:pPr>
      <w:r>
        <w:t>4</w:t>
      </w:r>
      <w:r w:rsidRPr="00846427">
        <w:t>.</w:t>
      </w:r>
      <w:r>
        <w:t>2</w:t>
      </w:r>
      <w:r w:rsidRPr="00846427">
        <w:tab/>
      </w:r>
      <w:r>
        <w:t xml:space="preserve">RAN2 work on unified TCI </w:t>
      </w:r>
    </w:p>
    <w:p w14:paraId="34A53368" w14:textId="4440DE36" w:rsidR="0099377D" w:rsidRPr="0039014F" w:rsidRDefault="00EE33E8" w:rsidP="00563E22">
      <w:pPr>
        <w:ind w:right="-22"/>
      </w:pPr>
      <w:r w:rsidRPr="00563E22">
        <w:rPr>
          <w:rStyle w:val="normaltextrun"/>
        </w:rPr>
        <w:t>As</w:t>
      </w:r>
      <w:r w:rsidR="00F76EAB" w:rsidRPr="00563E22">
        <w:rPr>
          <w:rStyle w:val="normaltextrun"/>
        </w:rPr>
        <w:t xml:space="preserve"> summary</w:t>
      </w:r>
      <w:r w:rsidRPr="00563E22">
        <w:rPr>
          <w:rStyle w:val="normaltextrun"/>
        </w:rPr>
        <w:t xml:space="preserve"> of previous section</w:t>
      </w:r>
      <w:r w:rsidR="00F76EAB" w:rsidRPr="00563E22">
        <w:rPr>
          <w:rStyle w:val="normaltextrun"/>
        </w:rPr>
        <w:t xml:space="preserve">, </w:t>
      </w:r>
      <w:r w:rsidR="00F76EAB" w:rsidRPr="00563E22">
        <w:rPr>
          <w:rStyle w:val="normaltextrun"/>
        </w:rPr>
        <w:fldChar w:fldCharType="begin"/>
      </w:r>
      <w:r w:rsidR="00F76EAB" w:rsidRPr="00563E22">
        <w:rPr>
          <w:rStyle w:val="normaltextrun"/>
        </w:rPr>
        <w:instrText xml:space="preserve"> REF _Ref79078915 \h  \* MERGEFORMAT </w:instrText>
      </w:r>
      <w:r w:rsidR="00F76EAB" w:rsidRPr="00563E22">
        <w:rPr>
          <w:rStyle w:val="normaltextrun"/>
        </w:rPr>
      </w:r>
      <w:r w:rsidR="00F76EAB" w:rsidRPr="00563E22">
        <w:rPr>
          <w:rStyle w:val="normaltextrun"/>
        </w:rPr>
        <w:fldChar w:fldCharType="separate"/>
      </w:r>
      <w:r w:rsidR="00F76EAB" w:rsidRPr="0039014F">
        <w:t>Figure 3</w:t>
      </w:r>
      <w:r w:rsidR="00F76EAB" w:rsidRPr="00563E22">
        <w:rPr>
          <w:rStyle w:val="normaltextrun"/>
        </w:rPr>
        <w:fldChar w:fldCharType="end"/>
      </w:r>
      <w:r w:rsidR="00F76EAB" w:rsidRPr="00563E22">
        <w:rPr>
          <w:rStyle w:val="normaltextrun"/>
        </w:rPr>
        <w:t xml:space="preserve"> below illustrates our understanding of the current RAN1 status on unified TCI states.</w:t>
      </w:r>
    </w:p>
    <w:p w14:paraId="055AAE6E" w14:textId="3A7732E4" w:rsidR="0099377D" w:rsidRDefault="0099377D" w:rsidP="00563E22">
      <w:pPr>
        <w:jc w:val="center"/>
      </w:pPr>
      <w:r>
        <w:rPr>
          <w:noProof/>
        </w:rPr>
        <w:drawing>
          <wp:inline distT="0" distB="0" distL="0" distR="0" wp14:anchorId="48A570EB" wp14:editId="669A2088">
            <wp:extent cx="5805059" cy="347071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815710" cy="3477085"/>
                    </a:xfrm>
                    <a:prstGeom prst="rect">
                      <a:avLst/>
                    </a:prstGeom>
                    <a:noFill/>
                  </pic:spPr>
                </pic:pic>
              </a:graphicData>
            </a:graphic>
          </wp:inline>
        </w:drawing>
      </w:r>
    </w:p>
    <w:p w14:paraId="20792FF0" w14:textId="73F4848F" w:rsidR="0099377D" w:rsidRPr="00846427" w:rsidRDefault="0099377D" w:rsidP="0099377D">
      <w:pPr>
        <w:pStyle w:val="Caption"/>
        <w:jc w:val="center"/>
        <w:rPr>
          <w:lang w:val="en-GB"/>
        </w:rPr>
      </w:pPr>
      <w:bookmarkStart w:id="1" w:name="_Ref79078915"/>
      <w:r w:rsidRPr="00846427">
        <w:rPr>
          <w:bCs/>
          <w:lang w:val="en-GB"/>
        </w:rPr>
        <w:t xml:space="preserve">Figure </w:t>
      </w:r>
      <w:r w:rsidRPr="00846427">
        <w:rPr>
          <w:b w:val="0"/>
          <w:bCs/>
          <w:i/>
          <w:iCs/>
          <w:lang w:val="en-GB"/>
        </w:rPr>
        <w:fldChar w:fldCharType="begin"/>
      </w:r>
      <w:r w:rsidRPr="00846427">
        <w:rPr>
          <w:bCs/>
          <w:lang w:val="en-GB"/>
        </w:rPr>
        <w:instrText xml:space="preserve"> SEQ Figure \* ARABIC </w:instrText>
      </w:r>
      <w:r w:rsidRPr="00846427">
        <w:rPr>
          <w:b w:val="0"/>
          <w:bCs/>
          <w:i/>
          <w:iCs/>
          <w:lang w:val="en-GB"/>
        </w:rPr>
        <w:fldChar w:fldCharType="separate"/>
      </w:r>
      <w:r w:rsidR="00EA0811">
        <w:rPr>
          <w:bCs/>
          <w:noProof/>
          <w:lang w:val="en-GB"/>
        </w:rPr>
        <w:t>3</w:t>
      </w:r>
      <w:r w:rsidRPr="00846427">
        <w:rPr>
          <w:b w:val="0"/>
          <w:bCs/>
          <w:i/>
          <w:iCs/>
          <w:lang w:val="en-GB"/>
        </w:rPr>
        <w:fldChar w:fldCharType="end"/>
      </w:r>
      <w:bookmarkEnd w:id="1"/>
      <w:r w:rsidRPr="00846427">
        <w:rPr>
          <w:bCs/>
          <w:lang w:val="en-GB"/>
        </w:rPr>
        <w:t xml:space="preserve">. </w:t>
      </w:r>
      <w:r w:rsidR="00D569EA">
        <w:rPr>
          <w:bCs/>
          <w:lang w:val="en-GB"/>
        </w:rPr>
        <w:t>Unified TCI state in Rel-17</w:t>
      </w:r>
    </w:p>
    <w:p w14:paraId="2639ED16" w14:textId="1D36127D" w:rsidR="00D668A3" w:rsidRPr="00563E22" w:rsidRDefault="00EE33E8" w:rsidP="00EE33E8">
      <w:pPr>
        <w:ind w:right="-22"/>
        <w:rPr>
          <w:rStyle w:val="normaltextrun"/>
        </w:rPr>
      </w:pPr>
      <w:r w:rsidRPr="00563E22">
        <w:rPr>
          <w:rStyle w:val="normaltextrun"/>
        </w:rPr>
        <w:t xml:space="preserve">We can use this to consider the work required in RAN2 for these: </w:t>
      </w:r>
    </w:p>
    <w:p w14:paraId="18CE05D9" w14:textId="35CBD278" w:rsidR="00EE33E8" w:rsidRPr="00563E22" w:rsidRDefault="00C8189D" w:rsidP="00C8189D">
      <w:pPr>
        <w:pStyle w:val="ListParagraph"/>
        <w:numPr>
          <w:ilvl w:val="0"/>
          <w:numId w:val="11"/>
        </w:numPr>
        <w:contextualSpacing/>
        <w:rPr>
          <w:b/>
          <w:bCs/>
        </w:rPr>
      </w:pPr>
      <w:r w:rsidRPr="0039014F">
        <w:rPr>
          <w:b/>
        </w:rPr>
        <w:t>C</w:t>
      </w:r>
      <w:r w:rsidRPr="00563E22">
        <w:rPr>
          <w:b/>
          <w:bCs/>
        </w:rPr>
        <w:t>onfiguration of unified TCI states</w:t>
      </w:r>
      <w:r w:rsidR="00B7484D" w:rsidRPr="0039014F">
        <w:rPr>
          <w:b/>
        </w:rPr>
        <w:t xml:space="preserve"> and UL TCI</w:t>
      </w:r>
      <w:r w:rsidRPr="0039014F">
        <w:rPr>
          <w:b/>
        </w:rPr>
        <w:t>:</w:t>
      </w:r>
      <w:r w:rsidRPr="0039014F">
        <w:t xml:space="preserve"> As the current TCI states are for DL only</w:t>
      </w:r>
      <w:r w:rsidR="00177E7C" w:rsidRPr="0039014F">
        <w:t xml:space="preserve"> and are always associated to serving cells, it's not clear whether the current TCI state configuration can be extended for the "unified TCI state" or whether a completely new IE needs to be created.</w:t>
      </w:r>
      <w:r w:rsidR="00B7484D" w:rsidRPr="0039014F">
        <w:t xml:space="preserve"> Specifically, UL channels/signals are currently not linked to TCI states, so new configuration will be needed.</w:t>
      </w:r>
    </w:p>
    <w:p w14:paraId="7BE67ED0" w14:textId="70444EF7" w:rsidR="00D871FC" w:rsidRPr="00563E22" w:rsidRDefault="00D871FC" w:rsidP="00C8189D">
      <w:pPr>
        <w:pStyle w:val="ListParagraph"/>
        <w:numPr>
          <w:ilvl w:val="0"/>
          <w:numId w:val="11"/>
        </w:numPr>
        <w:contextualSpacing/>
        <w:rPr>
          <w:b/>
          <w:bCs/>
        </w:rPr>
      </w:pPr>
      <w:r w:rsidRPr="00563E22">
        <w:rPr>
          <w:b/>
          <w:bCs/>
        </w:rPr>
        <w:t>PDCCH/PDSCH TCI states:</w:t>
      </w:r>
      <w:r w:rsidRPr="0039014F">
        <w:t xml:space="preserve"> </w:t>
      </w:r>
      <w:r w:rsidR="004B77A5" w:rsidRPr="0039014F">
        <w:t xml:space="preserve">Currently the "pool" of TCI states is configured as part of </w:t>
      </w:r>
      <w:r w:rsidR="004B77A5" w:rsidRPr="00563E22">
        <w:rPr>
          <w:i/>
          <w:iCs/>
        </w:rPr>
        <w:t>PDSCH-Config</w:t>
      </w:r>
      <w:r w:rsidR="004B77A5" w:rsidRPr="0039014F">
        <w:t xml:space="preserve">, which the </w:t>
      </w:r>
      <w:r w:rsidR="004B77A5" w:rsidRPr="00563E22">
        <w:rPr>
          <w:i/>
          <w:iCs/>
        </w:rPr>
        <w:t>PDCCH-Config</w:t>
      </w:r>
      <w:r w:rsidR="004B77A5" w:rsidRPr="0039014F">
        <w:t xml:space="preserve"> then refers to. </w:t>
      </w:r>
      <w:r w:rsidR="00791144" w:rsidRPr="0039014F">
        <w:t xml:space="preserve">Assuming ACell also has a BWP configuration (as seems likely), the cross-linking of these in case of ACell configuration will need to be clarified. </w:t>
      </w:r>
    </w:p>
    <w:p w14:paraId="14090644" w14:textId="444E4E30" w:rsidR="00C22416" w:rsidRPr="00563E22" w:rsidRDefault="00C22416" w:rsidP="00C8189D">
      <w:pPr>
        <w:pStyle w:val="ListParagraph"/>
        <w:numPr>
          <w:ilvl w:val="0"/>
          <w:numId w:val="11"/>
        </w:numPr>
        <w:contextualSpacing/>
        <w:rPr>
          <w:b/>
          <w:bCs/>
        </w:rPr>
      </w:pPr>
      <w:r w:rsidRPr="0039014F">
        <w:rPr>
          <w:b/>
        </w:rPr>
        <w:t xml:space="preserve">MAC CEs for </w:t>
      </w:r>
      <w:r w:rsidRPr="00563E22">
        <w:rPr>
          <w:b/>
          <w:bCs/>
        </w:rPr>
        <w:t>TCI state</w:t>
      </w:r>
      <w:r w:rsidRPr="0039014F">
        <w:rPr>
          <w:b/>
        </w:rPr>
        <w:t xml:space="preserve"> activation</w:t>
      </w:r>
      <w:r w:rsidRPr="00563E22">
        <w:rPr>
          <w:b/>
          <w:bCs/>
        </w:rPr>
        <w:t>:</w:t>
      </w:r>
      <w:r w:rsidRPr="0039014F">
        <w:t xml:space="preserve"> The current MAC CEs were designed in Rel-15 for each serving cell, and Rel-16 added </w:t>
      </w:r>
      <w:r w:rsidR="00D32EF4" w:rsidRPr="0039014F">
        <w:t>support</w:t>
      </w:r>
      <w:r w:rsidRPr="0039014F">
        <w:t xml:space="preserve"> for multi-TRP. Depending on which information is required when activating the </w:t>
      </w:r>
      <w:r w:rsidRPr="0039014F">
        <w:lastRenderedPageBreak/>
        <w:t>serving cells, either new MAC CEs or extensions to existing ones could be required.</w:t>
      </w:r>
      <w:r w:rsidR="00540533" w:rsidRPr="0039014F">
        <w:t xml:space="preserve"> (Note also that some MAC CEs are not directly extendible as they have no R-bits remaining!)</w:t>
      </w:r>
      <w:r w:rsidRPr="0039014F">
        <w:t xml:space="preserve"> </w:t>
      </w:r>
    </w:p>
    <w:p w14:paraId="39A36F39" w14:textId="559B61C5" w:rsidR="00C8189D" w:rsidRPr="0039014F" w:rsidRDefault="00834722" w:rsidP="00303A1C">
      <w:pPr>
        <w:pStyle w:val="ListParagraph"/>
        <w:numPr>
          <w:ilvl w:val="0"/>
          <w:numId w:val="11"/>
        </w:numPr>
        <w:ind w:right="-22"/>
        <w:contextualSpacing/>
      </w:pPr>
      <w:r w:rsidRPr="0039014F">
        <w:rPr>
          <w:b/>
        </w:rPr>
        <w:t>Avoiding f</w:t>
      </w:r>
      <w:r w:rsidRPr="00563E22">
        <w:rPr>
          <w:b/>
          <w:bCs/>
        </w:rPr>
        <w:t>ull configuration</w:t>
      </w:r>
      <w:r w:rsidRPr="0039014F">
        <w:rPr>
          <w:b/>
        </w:rPr>
        <w:t xml:space="preserve"> HOs</w:t>
      </w:r>
      <w:r w:rsidRPr="00563E22">
        <w:rPr>
          <w:b/>
          <w:bCs/>
        </w:rPr>
        <w:t>:</w:t>
      </w:r>
      <w:r w:rsidRPr="0039014F">
        <w:t xml:space="preserve"> In case the configuration of unified TCI state extends the existing TCI states, this might result in additional full configurations when UE does handover to a cell not supporting the unified TCI states. While this is nothing unusual, it would be sensible to avoid this as much as possible via the configuration structure where possible.</w:t>
      </w:r>
    </w:p>
    <w:p w14:paraId="49F837EE" w14:textId="6D540343" w:rsidR="00B7484D" w:rsidRPr="00563E22" w:rsidRDefault="00B7484D" w:rsidP="00B7484D">
      <w:pPr>
        <w:ind w:right="-22"/>
        <w:contextualSpacing/>
      </w:pPr>
      <w:r w:rsidRPr="00563E22">
        <w:t xml:space="preserve">All in all, we note that </w:t>
      </w:r>
      <w:r w:rsidR="00462F66" w:rsidRPr="00563E22">
        <w:t>there will be impact to at least RRC and quite possibly also to MAC. However, it still doesn't seem easy to determine</w:t>
      </w:r>
      <w:r w:rsidR="008F7372" w:rsidRPr="00563E22">
        <w:t xml:space="preserve"> the exact impacts until RAN1 provides the exact parameterization, but it would be possible to ask RAN1 for clarification questions on TCI state activation MAC CEs, for example:</w:t>
      </w:r>
    </w:p>
    <w:p w14:paraId="771E4F58" w14:textId="7C6D9D74" w:rsidR="008F7372" w:rsidRPr="00563E22" w:rsidRDefault="008F7372" w:rsidP="008F7372">
      <w:pPr>
        <w:pStyle w:val="ListParagraph"/>
        <w:numPr>
          <w:ilvl w:val="0"/>
          <w:numId w:val="11"/>
        </w:numPr>
        <w:ind w:right="-22"/>
        <w:contextualSpacing/>
      </w:pPr>
      <w:r w:rsidRPr="00563E22">
        <w:t xml:space="preserve">Can UE be configured with </w:t>
      </w:r>
      <w:r w:rsidR="00085D73" w:rsidRPr="00563E22">
        <w:t xml:space="preserve">activated </w:t>
      </w:r>
      <w:r w:rsidRPr="00563E22">
        <w:t>unified TCI and legacy TCI states</w:t>
      </w:r>
      <w:r w:rsidR="00085D73" w:rsidRPr="00563E22">
        <w:t xml:space="preserve"> (at the same time)</w:t>
      </w:r>
      <w:r w:rsidRPr="00563E22">
        <w:t>?</w:t>
      </w:r>
    </w:p>
    <w:p w14:paraId="605F1FA6" w14:textId="2CEBCA1E" w:rsidR="00085D73" w:rsidRPr="00563E22" w:rsidRDefault="00C23004" w:rsidP="008F7372">
      <w:pPr>
        <w:pStyle w:val="ListParagraph"/>
        <w:numPr>
          <w:ilvl w:val="0"/>
          <w:numId w:val="11"/>
        </w:numPr>
        <w:ind w:right="-22"/>
        <w:contextualSpacing/>
      </w:pPr>
      <w:r w:rsidRPr="00563E22">
        <w:t>Is additional information needed in MAC CEs for unified TCI state activation (compared to legacy TCI states)?</w:t>
      </w:r>
    </w:p>
    <w:p w14:paraId="0FD2D87A" w14:textId="336CC612" w:rsidR="00C23004" w:rsidRPr="00563E22" w:rsidRDefault="00C23004" w:rsidP="008F7372">
      <w:pPr>
        <w:pStyle w:val="ListParagraph"/>
        <w:numPr>
          <w:ilvl w:val="0"/>
          <w:numId w:val="11"/>
        </w:numPr>
        <w:ind w:right="-22"/>
        <w:contextualSpacing/>
      </w:pPr>
      <w:r w:rsidRPr="00563E22">
        <w:t>Is the current number of configured TCI states (i.e. "TCI state pool" size) sufficient for Rel-17, or does it need to be extended?</w:t>
      </w:r>
    </w:p>
    <w:p w14:paraId="33DF9693" w14:textId="7E284FF0" w:rsidR="007E02C8" w:rsidRPr="00563E22" w:rsidRDefault="007E02C8" w:rsidP="007E02C8">
      <w:pPr>
        <w:ind w:right="-22"/>
        <w:contextualSpacing/>
      </w:pPr>
      <w:r w:rsidRPr="00563E22">
        <w:t xml:space="preserve">While LS could be sent based on these, it may be beneficial to first wait for RAN1 progress on these. If no </w:t>
      </w:r>
      <w:r w:rsidR="0039014F" w:rsidRPr="00563E22">
        <w:t>LS is received by the end of the meeting, RAN2 could have a 1-week email discussion on questions to RAN1 to ensure RAN1 tries to answer during the next RAN2 meeting.</w:t>
      </w:r>
    </w:p>
    <w:p w14:paraId="72A94C9D" w14:textId="77777777" w:rsidR="0039014F" w:rsidRPr="00563E22" w:rsidRDefault="0039014F" w:rsidP="007E02C8">
      <w:pPr>
        <w:ind w:right="-22"/>
        <w:contextualSpacing/>
      </w:pPr>
    </w:p>
    <w:p w14:paraId="3194812B" w14:textId="04483199" w:rsidR="0039014F" w:rsidRPr="00563E22" w:rsidRDefault="0039014F" w:rsidP="0039014F">
      <w:pPr>
        <w:ind w:right="-22"/>
        <w:rPr>
          <w:rStyle w:val="normaltextrun"/>
        </w:rPr>
      </w:pPr>
      <w:r w:rsidRPr="00563E22">
        <w:rPr>
          <w:rStyle w:val="normaltextrun"/>
          <w:b/>
          <w:bCs/>
        </w:rPr>
        <w:t>Proposal 11:</w:t>
      </w:r>
      <w:r w:rsidRPr="00563E22">
        <w:rPr>
          <w:rStyle w:val="normaltextrun"/>
        </w:rPr>
        <w:t xml:space="preserve"> In case no LS is received from RAN1 during this RAN2 meeting, draft LS via (short) post-meeting email asking for clarifications from RAN1 on the unified TCI state design. </w:t>
      </w:r>
    </w:p>
    <w:p w14:paraId="5FF2457F" w14:textId="3A0C63F5" w:rsidR="00A209D6" w:rsidRPr="006E13D1" w:rsidRDefault="00E32331" w:rsidP="00A209D6">
      <w:pPr>
        <w:pStyle w:val="Heading1"/>
      </w:pPr>
      <w:r>
        <w:t>5</w:t>
      </w:r>
      <w:r w:rsidR="00A209D6" w:rsidRPr="006E13D1">
        <w:tab/>
      </w:r>
      <w:r w:rsidR="008C3057">
        <w:t>Conclusion</w:t>
      </w:r>
    </w:p>
    <w:p w14:paraId="7B7240A4" w14:textId="50398D15" w:rsidR="004F73A7" w:rsidRPr="006E13D1" w:rsidRDefault="004F73A7" w:rsidP="00A209D6">
      <w:r>
        <w:t>This document has made</w:t>
      </w:r>
      <w:r w:rsidR="004F4540">
        <w:t xml:space="preserve"> the following observations:</w:t>
      </w:r>
    </w:p>
    <w:p w14:paraId="3AD1FBED" w14:textId="77777777" w:rsidR="0039014F" w:rsidRPr="0039014F" w:rsidRDefault="0039014F" w:rsidP="0039014F">
      <w:r w:rsidRPr="0039014F">
        <w:rPr>
          <w:b/>
        </w:rPr>
        <w:t>Observation 1:</w:t>
      </w:r>
      <w:r w:rsidRPr="0039014F">
        <w:t xml:space="preserve"> Rel-16 multi-TRP involves TRPs from just one serving cell, with L1-based switching for UE scheduling and TCI states within the serving cell. </w:t>
      </w:r>
    </w:p>
    <w:p w14:paraId="24BA76AF" w14:textId="77777777" w:rsidR="0039014F" w:rsidRPr="0039014F" w:rsidRDefault="0039014F" w:rsidP="0039014F">
      <w:r w:rsidRPr="0039014F">
        <w:rPr>
          <w:b/>
        </w:rPr>
        <w:t>Observation 2:</w:t>
      </w:r>
      <w:r w:rsidRPr="0039014F">
        <w:t xml:space="preserve"> Rel-17  MCO still retains a single serving cell, but allows L1 switching between used TCI states of MCell and ACell.</w:t>
      </w:r>
    </w:p>
    <w:p w14:paraId="2067EB45" w14:textId="77777777" w:rsidR="0039014F" w:rsidRPr="0039014F" w:rsidRDefault="0039014F" w:rsidP="0039014F">
      <w:r w:rsidRPr="0039014F">
        <w:rPr>
          <w:b/>
        </w:rPr>
        <w:t>Observation 3:</w:t>
      </w:r>
      <w:r w:rsidRPr="0039014F">
        <w:t xml:space="preserve"> To support ACell for MCO with inter-cell multi-TRP, RAN2 needs to specify how to link the TCI state or CORESET pool to utilize SSB whose PCI is different than the PCI of MCell. </w:t>
      </w:r>
    </w:p>
    <w:p w14:paraId="62347010" w14:textId="77777777" w:rsidR="0039014F" w:rsidRPr="0039014F" w:rsidRDefault="0039014F" w:rsidP="0039014F">
      <w:r w:rsidRPr="0039014F">
        <w:rPr>
          <w:b/>
        </w:rPr>
        <w:t>Observation 4:</w:t>
      </w:r>
      <w:r w:rsidRPr="0039014F">
        <w:t xml:space="preserve"> RAN2 needs to focus the work on essentials when specifying Rel-17 MCO and not consider (m)any optimizations.</w:t>
      </w:r>
    </w:p>
    <w:p w14:paraId="3FD278E7" w14:textId="77777777" w:rsidR="0039014F" w:rsidRPr="00563E22" w:rsidRDefault="0039014F" w:rsidP="0039014F">
      <w:pPr>
        <w:ind w:right="-22"/>
        <w:rPr>
          <w:rStyle w:val="normaltextrun"/>
        </w:rPr>
      </w:pPr>
      <w:r w:rsidRPr="00563E22">
        <w:rPr>
          <w:rStyle w:val="normaltextrun"/>
          <w:b/>
          <w:bCs/>
        </w:rPr>
        <w:t>Observation 5:</w:t>
      </w:r>
      <w:r w:rsidRPr="00563E22">
        <w:rPr>
          <w:rStyle w:val="normaltextrun"/>
        </w:rPr>
        <w:t xml:space="preserve"> The unified TCI concept in RAN1 is not yet finalized but starts to be in a shape that allows RAN2 to consider its impacts to L2 specifications.</w:t>
      </w:r>
    </w:p>
    <w:p w14:paraId="0874F9F5" w14:textId="77777777" w:rsidR="0039014F" w:rsidRPr="00563E22" w:rsidRDefault="0039014F" w:rsidP="0039014F">
      <w:pPr>
        <w:ind w:right="-22"/>
        <w:rPr>
          <w:rStyle w:val="normaltextrun"/>
        </w:rPr>
      </w:pPr>
      <w:r w:rsidRPr="00563E22">
        <w:rPr>
          <w:rStyle w:val="normaltextrun"/>
          <w:b/>
          <w:bCs/>
        </w:rPr>
        <w:t>Observation 6:</w:t>
      </w:r>
      <w:r w:rsidRPr="00563E22">
        <w:rPr>
          <w:rStyle w:val="normaltextrun"/>
        </w:rPr>
        <w:t xml:space="preserve"> The Rel-17 ‘Unified TCI framework’ includes both ‘joint TCI for DL and UL’ that indicates both DL and UL TCI and ‘separate TCI' that allows different TCI (=beam) indications for UL and DL. </w:t>
      </w:r>
    </w:p>
    <w:p w14:paraId="1813C804" w14:textId="77777777" w:rsidR="0039014F" w:rsidRPr="00563E22" w:rsidRDefault="0039014F" w:rsidP="0039014F">
      <w:pPr>
        <w:ind w:right="-22"/>
        <w:rPr>
          <w:rStyle w:val="normaltextrun"/>
        </w:rPr>
      </w:pPr>
      <w:r w:rsidRPr="00563E22">
        <w:rPr>
          <w:rStyle w:val="normaltextrun"/>
          <w:b/>
          <w:bCs/>
        </w:rPr>
        <w:t>Observation 7:</w:t>
      </w:r>
      <w:r w:rsidRPr="00563E22">
        <w:rPr>
          <w:rStyle w:val="normaltextrun"/>
        </w:rPr>
        <w:t xml:space="preserve"> Rel-17 specification can support separate UL TCI indication for FR2. A UE determines a common UL TX spatial filter(s) on PUSCH and PUCCH different from DL RX beam determination.</w:t>
      </w:r>
    </w:p>
    <w:p w14:paraId="49ECEF62" w14:textId="77777777" w:rsidR="0039014F" w:rsidRPr="00563E22" w:rsidRDefault="0039014F" w:rsidP="0039014F">
      <w:pPr>
        <w:ind w:right="-22"/>
        <w:rPr>
          <w:rStyle w:val="normaltextrun"/>
        </w:rPr>
      </w:pPr>
      <w:r w:rsidRPr="00563E22">
        <w:rPr>
          <w:rStyle w:val="normaltextrun"/>
          <w:b/>
          <w:bCs/>
        </w:rPr>
        <w:t>Observation 8:</w:t>
      </w:r>
      <w:r w:rsidRPr="00563E22">
        <w:rPr>
          <w:rStyle w:val="normaltextrun"/>
        </w:rPr>
        <w:t xml:space="preserve"> Rel-17 specification supports one or multiple ‘joint / separate’ TCI(s)’ for DL and UL with different subsets of CORESETs. Multiple TCIs (M&gt;1, N &gt;1) is still under FFS in RAN1.  </w:t>
      </w:r>
    </w:p>
    <w:p w14:paraId="21A869B4" w14:textId="5B97F6D9" w:rsidR="0039014F" w:rsidRPr="00563E22" w:rsidRDefault="0039014F" w:rsidP="0039014F">
      <w:pPr>
        <w:ind w:right="-22"/>
        <w:rPr>
          <w:rStyle w:val="normaltextrun"/>
        </w:rPr>
      </w:pPr>
      <w:r w:rsidRPr="00563E22">
        <w:rPr>
          <w:rStyle w:val="normaltextrun"/>
          <w:b/>
          <w:bCs/>
        </w:rPr>
        <w:t xml:space="preserve">Observation 9: </w:t>
      </w:r>
      <w:r w:rsidRPr="00563E22">
        <w:rPr>
          <w:rStyle w:val="normaltextrun"/>
        </w:rPr>
        <w:t xml:space="preserve">Although UE </w:t>
      </w:r>
      <w:r w:rsidR="00D32EF4" w:rsidRPr="00563E22">
        <w:rPr>
          <w:rStyle w:val="normaltextrun"/>
        </w:rPr>
        <w:t>behaviours</w:t>
      </w:r>
      <w:r w:rsidRPr="00563E22">
        <w:rPr>
          <w:rStyle w:val="normaltextrun"/>
        </w:rPr>
        <w:t xml:space="preserve"> based on common TCI (i.e. applying common spatial filter to channels) exists in the previous releases, “common TCI” </w:t>
      </w:r>
      <w:r w:rsidR="00D32EF4" w:rsidRPr="00563E22">
        <w:rPr>
          <w:rStyle w:val="normaltextrun"/>
        </w:rPr>
        <w:t>signalling</w:t>
      </w:r>
      <w:r w:rsidRPr="00563E22">
        <w:rPr>
          <w:rStyle w:val="normaltextrun"/>
        </w:rPr>
        <w:t xml:space="preserve"> name is new in Rel-17.</w:t>
      </w:r>
    </w:p>
    <w:p w14:paraId="54EBF5D5" w14:textId="77777777" w:rsidR="0039014F" w:rsidRPr="00563E22" w:rsidRDefault="0039014F" w:rsidP="0039014F">
      <w:pPr>
        <w:ind w:right="-22"/>
        <w:rPr>
          <w:rStyle w:val="normaltextrun"/>
        </w:rPr>
      </w:pPr>
      <w:r w:rsidRPr="00563E22">
        <w:rPr>
          <w:rStyle w:val="normaltextrun"/>
          <w:b/>
          <w:bCs/>
        </w:rPr>
        <w:t>Observation 10:</w:t>
      </w:r>
      <w:r w:rsidRPr="00563E22">
        <w:rPr>
          <w:rStyle w:val="normaltextrun"/>
        </w:rPr>
        <w:t xml:space="preserve"> Rel-17 providers new TCI state pool for DL and UL to indicate different TCI per RS/Channels. This provides a signalling medium to update QCL source reference signals from non-serving cell more dynamically. </w:t>
      </w:r>
    </w:p>
    <w:p w14:paraId="455F9842" w14:textId="3BA2EC37" w:rsidR="004F4540" w:rsidRPr="0039014F" w:rsidRDefault="004F4540" w:rsidP="004F73A7">
      <w:r w:rsidRPr="0039014F">
        <w:t>And proposed the following:</w:t>
      </w:r>
    </w:p>
    <w:p w14:paraId="5F98293A" w14:textId="3C294050" w:rsidR="0039014F" w:rsidRPr="0039014F" w:rsidRDefault="0039014F" w:rsidP="0039014F">
      <w:r w:rsidRPr="0039014F">
        <w:rPr>
          <w:b/>
        </w:rPr>
        <w:t>Proposal 1:</w:t>
      </w:r>
      <w:r w:rsidRPr="0039014F">
        <w:t xml:space="preserve"> The cell additionally configured for UE in multi-cell multi-TRP is called "Assisting Cell (ACell)". The corresponding serving cell that uses ACell is called "Main Cell (MCell)". When UE is configured with ACell, it is configured with "Multi-Cell Operation (MCO)".</w:t>
      </w:r>
    </w:p>
    <w:p w14:paraId="15E83D6A" w14:textId="77777777" w:rsidR="0039014F" w:rsidRPr="0039014F" w:rsidRDefault="0039014F" w:rsidP="0039014F">
      <w:r w:rsidRPr="0039014F">
        <w:rPr>
          <w:b/>
        </w:rPr>
        <w:lastRenderedPageBreak/>
        <w:t>Proposal 2:</w:t>
      </w:r>
      <w:r w:rsidRPr="0039014F">
        <w:t xml:space="preserve"> MCO operation should allow </w:t>
      </w:r>
      <w:r w:rsidRPr="0039014F">
        <w:rPr>
          <w:i/>
        </w:rPr>
        <w:t>RRCReconfiguration</w:t>
      </w:r>
      <w:r w:rsidRPr="0039014F">
        <w:t xml:space="preserve"> to add, release, or modify ACell(s).</w:t>
      </w:r>
    </w:p>
    <w:p w14:paraId="61CDF048" w14:textId="04DB1748" w:rsidR="0039014F" w:rsidRPr="0039014F" w:rsidRDefault="0039014F" w:rsidP="0039014F">
      <w:r w:rsidRPr="0039014F">
        <w:rPr>
          <w:b/>
        </w:rPr>
        <w:t>Proposal 3:</w:t>
      </w:r>
      <w:r w:rsidRPr="0039014F">
        <w:t xml:space="preserve"> ACell configuration can include at least PDSCH and PDCCH configuration and UE can be configured to use DL from both MCell and ACell. SUL is not supported for ACell in Rel-17. </w:t>
      </w:r>
    </w:p>
    <w:p w14:paraId="3487E06F" w14:textId="77777777" w:rsidR="0039014F" w:rsidRPr="0039014F" w:rsidRDefault="0039014F" w:rsidP="0039014F">
      <w:r w:rsidRPr="0039014F">
        <w:rPr>
          <w:b/>
        </w:rPr>
        <w:t>Proposal 4:</w:t>
      </w:r>
      <w:r w:rsidRPr="0039014F">
        <w:t xml:space="preserve"> Request RAN1 feedback on whether UE can be configured with any of the following:</w:t>
      </w:r>
    </w:p>
    <w:p w14:paraId="5BB9D9D7" w14:textId="77777777" w:rsidR="0039014F" w:rsidRPr="0039014F" w:rsidRDefault="0039014F" w:rsidP="0039014F">
      <w:pPr>
        <w:pStyle w:val="ListParagraph"/>
        <w:numPr>
          <w:ilvl w:val="0"/>
          <w:numId w:val="24"/>
        </w:numPr>
      </w:pPr>
      <w:r w:rsidRPr="0039014F">
        <w:t>Reception of PDCCH and PDSCH from both MCell and ACell (in contrast with DPS-style of switching reception of PDCCH/PDSCH from MCell or ACell)?</w:t>
      </w:r>
    </w:p>
    <w:p w14:paraId="03E6ECF1" w14:textId="205FDB9F" w:rsidR="0039014F" w:rsidRPr="0039014F" w:rsidRDefault="0039014F" w:rsidP="0039014F">
      <w:pPr>
        <w:pStyle w:val="ListParagraph"/>
        <w:numPr>
          <w:ilvl w:val="0"/>
          <w:numId w:val="24"/>
        </w:numPr>
      </w:pPr>
      <w:r w:rsidRPr="0039014F">
        <w:t xml:space="preserve">Reception of PDCCH from (only) MCell and PDSCH from (only) ACell (or vice versa, i.e. is receiving one channel from one TRP and other one from the other TRP </w:t>
      </w:r>
      <w:r w:rsidR="00D32EF4" w:rsidRPr="0039014F">
        <w:t>allowed</w:t>
      </w:r>
      <w:r w:rsidRPr="0039014F">
        <w:t>)?</w:t>
      </w:r>
    </w:p>
    <w:p w14:paraId="4D1C993D" w14:textId="77777777" w:rsidR="0039014F" w:rsidRPr="0039014F" w:rsidRDefault="0039014F" w:rsidP="0039014F">
      <w:pPr>
        <w:pStyle w:val="ListParagraph"/>
        <w:numPr>
          <w:ilvl w:val="0"/>
          <w:numId w:val="24"/>
        </w:numPr>
      </w:pPr>
      <w:r w:rsidRPr="0039014F">
        <w:t>Transmission of PUCCH and PUSCH to both MCell and ACell (in contrast with DPS-style of switching reception of PDCCH/PDSCH from MCell or ACell)?</w:t>
      </w:r>
    </w:p>
    <w:p w14:paraId="5D2FA222" w14:textId="77777777" w:rsidR="0039014F" w:rsidRPr="0039014F" w:rsidRDefault="0039014F" w:rsidP="0039014F">
      <w:pPr>
        <w:pStyle w:val="ListParagraph"/>
        <w:numPr>
          <w:ilvl w:val="0"/>
          <w:numId w:val="24"/>
        </w:numPr>
      </w:pPr>
      <w:r w:rsidRPr="0039014F">
        <w:t>Reception from MCell and transmission to ACell (or vice versa, i.e. can DL and UL be switched separately)?</w:t>
      </w:r>
    </w:p>
    <w:p w14:paraId="076BDE8D" w14:textId="77777777" w:rsidR="0039014F" w:rsidRPr="0039014F" w:rsidRDefault="0039014F" w:rsidP="0039014F">
      <w:pPr>
        <w:pStyle w:val="ListParagraph"/>
        <w:numPr>
          <w:ilvl w:val="0"/>
          <w:numId w:val="24"/>
        </w:numPr>
      </w:pPr>
      <w:r w:rsidRPr="0039014F">
        <w:t>Transmission of PUCCH to MCell and PUSCH to ACell or Transmission of PUSCH to MCell and PUCCH to ACell?</w:t>
      </w:r>
    </w:p>
    <w:p w14:paraId="639B43BA" w14:textId="77777777" w:rsidR="0039014F" w:rsidRPr="0039014F" w:rsidRDefault="0039014F" w:rsidP="0039014F">
      <w:r w:rsidRPr="0039014F">
        <w:rPr>
          <w:b/>
        </w:rPr>
        <w:t>Proposal 5:</w:t>
      </w:r>
      <w:r w:rsidRPr="0039014F">
        <w:t xml:space="preserve"> Do not preclude and do not optimize how MCO works with other features at this point. Discuss feature interaction once the UE capabilities are discussed at the end of Rel-17.</w:t>
      </w:r>
    </w:p>
    <w:p w14:paraId="5682101C" w14:textId="77777777" w:rsidR="0039014F" w:rsidRPr="0039014F" w:rsidRDefault="0039014F" w:rsidP="0039014F">
      <w:r w:rsidRPr="0039014F">
        <w:rPr>
          <w:b/>
        </w:rPr>
        <w:t>Proposal 6:</w:t>
      </w:r>
      <w:r w:rsidRPr="0039014F">
        <w:t xml:space="preserve"> Allow different C-RNTI for MCell and ACell in Rel-17 MCO (i.e. ACell determines its own configuration that can be independent from the MCell configuration). </w:t>
      </w:r>
    </w:p>
    <w:p w14:paraId="56B0DE55" w14:textId="77777777" w:rsidR="0039014F" w:rsidRPr="0039014F" w:rsidRDefault="0039014F" w:rsidP="0039014F">
      <w:r w:rsidRPr="0039014F">
        <w:rPr>
          <w:b/>
        </w:rPr>
        <w:t>Proposal 7:</w:t>
      </w:r>
      <w:r w:rsidRPr="0039014F">
        <w:t xml:space="preserve"> Discuss whether to allow multiple configured ACells (including activation/deactivation) in Rel-17.</w:t>
      </w:r>
    </w:p>
    <w:p w14:paraId="5A4E4CC0" w14:textId="77777777" w:rsidR="0039014F" w:rsidRPr="0039014F" w:rsidRDefault="0039014F" w:rsidP="0039014F">
      <w:r w:rsidRPr="0039014F">
        <w:rPr>
          <w:b/>
        </w:rPr>
        <w:t>Proposal 8:</w:t>
      </w:r>
      <w:r w:rsidRPr="0039014F">
        <w:t xml:space="preserve"> When ACell is used for UL, RLM should follow ACell signals (FFS whether this is part of MCell RLM or as separate ACell RLM).</w:t>
      </w:r>
    </w:p>
    <w:p w14:paraId="08E354D8" w14:textId="77777777" w:rsidR="0039014F" w:rsidRPr="0039014F" w:rsidRDefault="0039014F" w:rsidP="0039014F">
      <w:r w:rsidRPr="0039014F">
        <w:rPr>
          <w:b/>
        </w:rPr>
        <w:t>Proposal 9:</w:t>
      </w:r>
      <w:r w:rsidRPr="0039014F">
        <w:t xml:space="preserve"> RAN2 to further discuss how BFD/BFR is configured for ACells (see </w:t>
      </w:r>
      <w:hyperlink r:id="rId23" w:history="1">
        <w:r w:rsidRPr="0039014F">
          <w:rPr>
            <w:rStyle w:val="Hyperlink"/>
          </w:rPr>
          <w:t>R2-2108246</w:t>
        </w:r>
      </w:hyperlink>
      <w:r w:rsidRPr="0039014F">
        <w:t>).</w:t>
      </w:r>
    </w:p>
    <w:p w14:paraId="143A95F3" w14:textId="77777777" w:rsidR="0039014F" w:rsidRPr="0039014F" w:rsidRDefault="0039014F" w:rsidP="0039014F">
      <w:r w:rsidRPr="0039014F">
        <w:rPr>
          <w:b/>
        </w:rPr>
        <w:t>Proposal 10:</w:t>
      </w:r>
      <w:r w:rsidRPr="0039014F">
        <w:t xml:space="preserve"> Network can configure UE to report L1 measurements via RRC to CU. FFS what the contents of the measurement reports are and how network can identify from which TRP the measurements are.</w:t>
      </w:r>
    </w:p>
    <w:p w14:paraId="0BD35CCC" w14:textId="0D291DD5" w:rsidR="0039014F" w:rsidRPr="00563E22" w:rsidRDefault="0039014F" w:rsidP="0039014F">
      <w:pPr>
        <w:ind w:right="-22"/>
        <w:rPr>
          <w:rStyle w:val="normaltextrun"/>
        </w:rPr>
      </w:pPr>
      <w:r w:rsidRPr="00563E22">
        <w:rPr>
          <w:rStyle w:val="normaltextrun"/>
          <w:b/>
          <w:bCs/>
        </w:rPr>
        <w:t>Proposal 11:</w:t>
      </w:r>
      <w:r w:rsidRPr="00563E22">
        <w:rPr>
          <w:rStyle w:val="normaltextrun"/>
        </w:rPr>
        <w:t xml:space="preserve"> In case no LS is received from RAN1 during this RAN2 meeting, draft LS via (short) post-meeting email asking for clarifications from RAN1 on the unified TCI state design. </w:t>
      </w:r>
    </w:p>
    <w:p w14:paraId="31005832" w14:textId="77777777" w:rsidR="00471DB5" w:rsidRDefault="00471DB5">
      <w:pPr>
        <w:spacing w:after="0"/>
        <w:rPr>
          <w:rFonts w:ascii="Arial" w:hAnsi="Arial"/>
          <w:sz w:val="36"/>
        </w:rPr>
      </w:pPr>
      <w:r>
        <w:br w:type="page"/>
      </w:r>
    </w:p>
    <w:p w14:paraId="17839CF0" w14:textId="068E69CC" w:rsidR="008A5B67" w:rsidRPr="006E13D1" w:rsidRDefault="008A5B67" w:rsidP="008A5B67">
      <w:pPr>
        <w:pStyle w:val="Heading1"/>
      </w:pPr>
      <w:r>
        <w:lastRenderedPageBreak/>
        <w:t xml:space="preserve">Annex A:Updated FeMIMO objectives from </w:t>
      </w:r>
      <w:hyperlink r:id="rId24" w:history="1">
        <w:r w:rsidRPr="008A5B67">
          <w:rPr>
            <w:rStyle w:val="Hyperlink"/>
            <w:b/>
            <w:bCs/>
          </w:rPr>
          <w:t>RP-211586</w:t>
        </w:r>
      </w:hyperlink>
      <w:r>
        <w:t xml:space="preserve"> (with track changes to illustrate changes in RAN#92e)</w:t>
      </w:r>
    </w:p>
    <w:p w14:paraId="36ED6FFA" w14:textId="77777777" w:rsidR="008A5B67" w:rsidRDefault="008A5B67" w:rsidP="008A5B67">
      <w:pPr>
        <w:spacing w:after="0"/>
        <w:rPr>
          <w:lang w:eastAsia="ko-KR"/>
        </w:rPr>
      </w:pPr>
      <w:r w:rsidRPr="00401C76">
        <w:rPr>
          <w:lang w:eastAsia="ko-KR"/>
        </w:rPr>
        <w:t xml:space="preserve">The work item aims to specify the </w:t>
      </w:r>
      <w:r>
        <w:rPr>
          <w:lang w:eastAsia="ko-KR"/>
        </w:rPr>
        <w:t xml:space="preserve">further </w:t>
      </w:r>
      <w:r w:rsidRPr="00401C76">
        <w:rPr>
          <w:lang w:eastAsia="ko-KR"/>
        </w:rPr>
        <w:t>enhancements identified for NR MIMO. The detailed objectives are as follows</w:t>
      </w:r>
      <w:r>
        <w:rPr>
          <w:lang w:eastAsia="ko-KR"/>
        </w:rPr>
        <w:t>:</w:t>
      </w:r>
    </w:p>
    <w:p w14:paraId="4DED8DB4" w14:textId="77777777" w:rsidR="008A5B67" w:rsidRDefault="008A5B67" w:rsidP="008A5B67">
      <w:pPr>
        <w:spacing w:after="0"/>
        <w:rPr>
          <w:lang w:eastAsia="ko-KR"/>
        </w:rPr>
      </w:pPr>
    </w:p>
    <w:p w14:paraId="2D6221F6" w14:textId="77777777" w:rsidR="008A5B67" w:rsidRDefault="008A5B67" w:rsidP="008A5B67">
      <w:pPr>
        <w:numPr>
          <w:ilvl w:val="0"/>
          <w:numId w:val="8"/>
        </w:numPr>
        <w:overflowPunct w:val="0"/>
        <w:autoSpaceDE w:val="0"/>
        <w:autoSpaceDN w:val="0"/>
        <w:adjustRightInd w:val="0"/>
        <w:snapToGrid w:val="0"/>
        <w:spacing w:after="120"/>
        <w:ind w:right="-99"/>
        <w:rPr>
          <w:color w:val="000000"/>
          <w:lang w:eastAsia="ko-KR"/>
        </w:rPr>
      </w:pPr>
      <w:r w:rsidRPr="00401C76">
        <w:rPr>
          <w:color w:val="000000"/>
          <w:lang w:eastAsia="ko-KR"/>
        </w:rPr>
        <w:t>Extend specification support in the following areas [RAN1]</w:t>
      </w:r>
    </w:p>
    <w:p w14:paraId="28BD9F9A" w14:textId="77777777" w:rsidR="008A5B67" w:rsidRPr="0051690F" w:rsidRDefault="008A5B67" w:rsidP="008A5B67">
      <w:pPr>
        <w:pStyle w:val="ListParagraph"/>
        <w:numPr>
          <w:ilvl w:val="0"/>
          <w:numId w:val="9"/>
        </w:numPr>
        <w:spacing w:after="0"/>
        <w:ind w:left="720"/>
        <w:jc w:val="both"/>
      </w:pPr>
      <w:r w:rsidRPr="0051690F">
        <w:t xml:space="preserve">Enhancement on multi-beam operation, mainly targeting FR2 while also applicable to FR1: </w:t>
      </w:r>
    </w:p>
    <w:p w14:paraId="0DA0AA7E" w14:textId="0F202322" w:rsidR="008A5B67" w:rsidRPr="001E5C10" w:rsidRDefault="008A5B67" w:rsidP="008A5B67">
      <w:pPr>
        <w:pStyle w:val="ListParagraph"/>
        <w:numPr>
          <w:ilvl w:val="1"/>
          <w:numId w:val="9"/>
        </w:numPr>
        <w:spacing w:after="0"/>
        <w:ind w:left="1440"/>
        <w:jc w:val="both"/>
      </w:pPr>
      <w:r w:rsidRPr="0051690F">
        <w:t xml:space="preserve">Identify and specify features to facilitate more efficient (lower latency and overhead) DL/UL beam </w:t>
      </w:r>
      <w:r w:rsidRPr="001E5C10">
        <w:t xml:space="preserve">management </w:t>
      </w:r>
      <w:r w:rsidRPr="001E5C10">
        <w:rPr>
          <w:rFonts w:eastAsia="Times New Roman"/>
        </w:rPr>
        <w:t xml:space="preserve">for intra-cell and inter-cell scenarios </w:t>
      </w:r>
      <w:r w:rsidRPr="001E5C10">
        <w:t>to support higher UE speed and/or a larger number of configured TCI states:</w:t>
      </w:r>
    </w:p>
    <w:p w14:paraId="67B96B8D" w14:textId="77777777" w:rsidR="008A5B67" w:rsidRPr="001E5C10" w:rsidRDefault="008A5B67" w:rsidP="008A5B67">
      <w:pPr>
        <w:pStyle w:val="ListParagraph"/>
        <w:numPr>
          <w:ilvl w:val="2"/>
          <w:numId w:val="9"/>
        </w:numPr>
        <w:spacing w:after="0"/>
        <w:ind w:left="2160"/>
        <w:jc w:val="both"/>
      </w:pPr>
      <w:r w:rsidRPr="001E5C10">
        <w:t>Common beam for data and control transmission/reception for DL and UL, especially for intra-band CA</w:t>
      </w:r>
    </w:p>
    <w:p w14:paraId="4F6000E0" w14:textId="77777777" w:rsidR="008A5B67" w:rsidRPr="001E5C10" w:rsidRDefault="008A5B67" w:rsidP="008A5B67">
      <w:pPr>
        <w:pStyle w:val="ListParagraph"/>
        <w:numPr>
          <w:ilvl w:val="2"/>
          <w:numId w:val="9"/>
        </w:numPr>
        <w:spacing w:after="0"/>
        <w:ind w:left="2160"/>
        <w:jc w:val="both"/>
      </w:pPr>
      <w:r w:rsidRPr="001E5C10">
        <w:t>Unified TCI framework for DL and UL beam indication</w:t>
      </w:r>
    </w:p>
    <w:p w14:paraId="310E667F" w14:textId="77777777" w:rsidR="008A5B67" w:rsidRPr="001E5C10" w:rsidRDefault="008A5B67" w:rsidP="008A5B67">
      <w:pPr>
        <w:pStyle w:val="ListParagraph"/>
        <w:numPr>
          <w:ilvl w:val="2"/>
          <w:numId w:val="9"/>
        </w:numPr>
        <w:snapToGrid w:val="0"/>
        <w:spacing w:after="0"/>
        <w:ind w:left="2160"/>
        <w:jc w:val="both"/>
      </w:pPr>
      <w:r w:rsidRPr="001E5C10">
        <w:t>Enhancement on signaling mechanisms for the above features to improve latency and efficiency with more usage of dynamic control signaling (as opposed to RRC)</w:t>
      </w:r>
    </w:p>
    <w:p w14:paraId="107ED6CE" w14:textId="77777777" w:rsidR="008A5B67" w:rsidRPr="001E5C10" w:rsidRDefault="008A5B67" w:rsidP="008A5B67">
      <w:pPr>
        <w:pStyle w:val="ListParagraph"/>
        <w:numPr>
          <w:ilvl w:val="2"/>
          <w:numId w:val="9"/>
        </w:numPr>
        <w:snapToGrid w:val="0"/>
        <w:spacing w:after="0"/>
        <w:ind w:left="2160"/>
        <w:jc w:val="both"/>
      </w:pPr>
      <w:r w:rsidRPr="001E5C10">
        <w:t xml:space="preserve">For inter-cell beam management, a UE can transmit to or receive from only a single cell (i.e. serving cell does not change when beam selection is done). This includes L1-only measurement/reporting (i.e. no L3 impact) and beam indication associated with cell(s) with any Physical Cell ID(s) </w:t>
      </w:r>
    </w:p>
    <w:p w14:paraId="6D0346F1" w14:textId="77777777" w:rsidR="008A5B67" w:rsidRPr="001E5C10" w:rsidRDefault="008A5B67" w:rsidP="008A5B67">
      <w:pPr>
        <w:numPr>
          <w:ilvl w:val="3"/>
          <w:numId w:val="10"/>
        </w:numPr>
        <w:overflowPunct w:val="0"/>
        <w:autoSpaceDE w:val="0"/>
        <w:autoSpaceDN w:val="0"/>
        <w:snapToGrid w:val="0"/>
        <w:spacing w:after="0"/>
        <w:textAlignment w:val="baseline"/>
      </w:pPr>
      <w:r w:rsidRPr="001E5C10">
        <w:t>The beam indication is based on Rel-17 unified TCI framework</w:t>
      </w:r>
    </w:p>
    <w:p w14:paraId="31C58EE7" w14:textId="77777777" w:rsidR="008A5B67" w:rsidRPr="001E5C10" w:rsidRDefault="008A5B67" w:rsidP="008A5B67">
      <w:pPr>
        <w:numPr>
          <w:ilvl w:val="3"/>
          <w:numId w:val="10"/>
        </w:numPr>
        <w:overflowPunct w:val="0"/>
        <w:autoSpaceDE w:val="0"/>
        <w:autoSpaceDN w:val="0"/>
        <w:snapToGrid w:val="0"/>
        <w:spacing w:after="0"/>
        <w:textAlignment w:val="baseline"/>
      </w:pPr>
      <w:r w:rsidRPr="001E5C10">
        <w:t>The same beam measurement/reporting mechanism will be reused for inter-cell mTRP</w:t>
      </w:r>
    </w:p>
    <w:p w14:paraId="0307F76F" w14:textId="77777777" w:rsidR="008A5B67" w:rsidRPr="001E5C10" w:rsidRDefault="008A5B67" w:rsidP="008A5B67">
      <w:pPr>
        <w:numPr>
          <w:ilvl w:val="3"/>
          <w:numId w:val="10"/>
        </w:numPr>
        <w:overflowPunct w:val="0"/>
        <w:autoSpaceDE w:val="0"/>
        <w:autoSpaceDN w:val="0"/>
        <w:snapToGrid w:val="0"/>
        <w:spacing w:after="0"/>
        <w:textAlignment w:val="baseline"/>
      </w:pPr>
      <w:r w:rsidRPr="001E5C10">
        <w:t>This work shall only consider intra-DU and intra-frequency cases</w:t>
      </w:r>
    </w:p>
    <w:p w14:paraId="63AC03B0" w14:textId="77777777" w:rsidR="008A5B67" w:rsidRPr="0051690F" w:rsidRDefault="008A5B67" w:rsidP="008A5B67">
      <w:pPr>
        <w:pStyle w:val="ListParagraph"/>
        <w:numPr>
          <w:ilvl w:val="1"/>
          <w:numId w:val="9"/>
        </w:numPr>
        <w:snapToGrid w:val="0"/>
        <w:spacing w:after="0"/>
        <w:ind w:left="1440"/>
        <w:jc w:val="both"/>
      </w:pPr>
      <w:r w:rsidRPr="00011D22">
        <w:t>Identify and specify features to facilitate UL beam selection for UEs equipped with multiple panels</w:t>
      </w:r>
      <w:r>
        <w:t>, considering UL coverage loss mitigation due to MPE,</w:t>
      </w:r>
      <w:r w:rsidRPr="0031036A">
        <w:t xml:space="preserve"> based on UL beam indication </w:t>
      </w:r>
      <w:r>
        <w:t xml:space="preserve">with </w:t>
      </w:r>
      <w:r w:rsidRPr="0031036A">
        <w:t>the unified TCI framework</w:t>
      </w:r>
      <w:r>
        <w:t xml:space="preserve"> for UL f</w:t>
      </w:r>
      <w:r w:rsidRPr="0051690F">
        <w:t xml:space="preserve">ast panel selection </w:t>
      </w:r>
    </w:p>
    <w:p w14:paraId="591650C7" w14:textId="77777777" w:rsidR="008A5B67" w:rsidRPr="0051690F" w:rsidRDefault="008A5B67" w:rsidP="008A5B67">
      <w:pPr>
        <w:pStyle w:val="ListParagraph"/>
        <w:numPr>
          <w:ilvl w:val="0"/>
          <w:numId w:val="9"/>
        </w:numPr>
        <w:spacing w:after="0"/>
        <w:ind w:left="720"/>
        <w:jc w:val="both"/>
      </w:pPr>
      <w:r w:rsidRPr="0051690F">
        <w:t>Enhancement on the support for multi-TRP deployment, targeting both FR1 and FR2:</w:t>
      </w:r>
    </w:p>
    <w:p w14:paraId="4825CAF8" w14:textId="77777777" w:rsidR="008A5B67" w:rsidRPr="0051690F" w:rsidRDefault="008A5B67" w:rsidP="008A5B67">
      <w:pPr>
        <w:pStyle w:val="ListParagraph"/>
        <w:numPr>
          <w:ilvl w:val="1"/>
          <w:numId w:val="9"/>
        </w:numPr>
        <w:spacing w:after="0"/>
        <w:ind w:left="1440"/>
        <w:jc w:val="both"/>
      </w:pPr>
      <w:r w:rsidRPr="0051690F">
        <w:t xml:space="preserve">Identify and specify features to improve reliability and robustness for channels other than PDSCH (that is, PDCCH, PUSCH, and PUCCH) using multi-TRP and/or multi-panel, with Rel.16 reliability features as the baseline </w:t>
      </w:r>
    </w:p>
    <w:p w14:paraId="6CE85C6A" w14:textId="77777777" w:rsidR="008A5B67" w:rsidRPr="001113D0" w:rsidRDefault="008A5B67" w:rsidP="008A5B67">
      <w:pPr>
        <w:pStyle w:val="ListParagraph"/>
        <w:numPr>
          <w:ilvl w:val="1"/>
          <w:numId w:val="9"/>
        </w:numPr>
        <w:spacing w:after="0"/>
        <w:ind w:left="1440"/>
        <w:jc w:val="both"/>
      </w:pPr>
      <w:r w:rsidRPr="0051690F">
        <w:t xml:space="preserve">Identify </w:t>
      </w:r>
      <w:r w:rsidRPr="00685E71">
        <w:t>and specify QCL/TCI-related enhancements to enable inter-cell multi-TRP operations, assuming multi-DCI based multi-PDSCH reception</w:t>
      </w:r>
      <w:r>
        <w:t xml:space="preserve"> </w:t>
      </w:r>
      <w:r w:rsidRPr="001113D0">
        <w:rPr>
          <w:rFonts w:eastAsia="Times New Roman"/>
        </w:rPr>
        <w:t>based on Rel-15/16 TCI framework</w:t>
      </w:r>
    </w:p>
    <w:p w14:paraId="292E43EC" w14:textId="77777777" w:rsidR="008A5B67" w:rsidRDefault="008A5B67" w:rsidP="008A5B67">
      <w:pPr>
        <w:pStyle w:val="ListParagraph"/>
        <w:numPr>
          <w:ilvl w:val="1"/>
          <w:numId w:val="9"/>
        </w:numPr>
        <w:spacing w:after="0"/>
        <w:ind w:left="1440"/>
        <w:jc w:val="both"/>
      </w:pPr>
      <w:r w:rsidRPr="0051690F">
        <w:t xml:space="preserve">Evaluate and, if needed, specify </w:t>
      </w:r>
      <w:r>
        <w:t xml:space="preserve">beam-management-related </w:t>
      </w:r>
      <w:r w:rsidRPr="0051690F">
        <w:t>enhancements for simultaneous multi-TRP transmission with multi-panel reception</w:t>
      </w:r>
    </w:p>
    <w:p w14:paraId="6EF0807C" w14:textId="77777777" w:rsidR="008A5B67" w:rsidRDefault="008A5B67" w:rsidP="008A5B67">
      <w:pPr>
        <w:pStyle w:val="ListParagraph"/>
        <w:numPr>
          <w:ilvl w:val="1"/>
          <w:numId w:val="9"/>
        </w:numPr>
        <w:spacing w:after="0"/>
        <w:ind w:left="1440"/>
        <w:jc w:val="both"/>
      </w:pPr>
      <w:r>
        <w:t>E</w:t>
      </w:r>
      <w:r w:rsidRPr="00FC3465">
        <w:t>nhancement to support HST-SFN deployment scenario:</w:t>
      </w:r>
    </w:p>
    <w:p w14:paraId="1B7E0764" w14:textId="77777777" w:rsidR="008A5B67" w:rsidRDefault="008A5B67" w:rsidP="008A5B67">
      <w:pPr>
        <w:pStyle w:val="ListParagraph"/>
        <w:numPr>
          <w:ilvl w:val="2"/>
          <w:numId w:val="9"/>
        </w:numPr>
        <w:spacing w:after="0"/>
        <w:ind w:left="2160"/>
        <w:jc w:val="both"/>
      </w:pPr>
      <w:r>
        <w:t xml:space="preserve">Identify and specify solution(s) on </w:t>
      </w:r>
      <w:r w:rsidRPr="00FC3465">
        <w:t>QCL assumption for DMRS, e.g. multiple QCL assumptions for the same DMRS port(s)</w:t>
      </w:r>
      <w:r>
        <w:t>, targeting DL-only transmission</w:t>
      </w:r>
    </w:p>
    <w:p w14:paraId="4CEE41FF" w14:textId="77777777" w:rsidR="008A5B67" w:rsidRPr="00FC3465" w:rsidRDefault="008A5B67" w:rsidP="008A5B67">
      <w:pPr>
        <w:pStyle w:val="ListParagraph"/>
        <w:numPr>
          <w:ilvl w:val="2"/>
          <w:numId w:val="9"/>
        </w:numPr>
        <w:spacing w:after="0"/>
        <w:ind w:left="2160"/>
        <w:jc w:val="both"/>
      </w:pPr>
      <w:r>
        <w:t xml:space="preserve">Evaluate and, if the benefit over Rel.16 HST enhancement baseline is demonstrated, specify </w:t>
      </w:r>
      <w:r w:rsidRPr="00FC3465">
        <w:t>QCL/QCL-like relation (including applicable type(s) and the associated requirement) between DL and UL signal by reusing the unified TCI framework</w:t>
      </w:r>
    </w:p>
    <w:p w14:paraId="6B66B617" w14:textId="77777777" w:rsidR="008A5B67" w:rsidRPr="0051690F" w:rsidRDefault="008A5B67" w:rsidP="008A5B67">
      <w:pPr>
        <w:pStyle w:val="ListParagraph"/>
        <w:numPr>
          <w:ilvl w:val="0"/>
          <w:numId w:val="9"/>
        </w:numPr>
        <w:spacing w:after="0"/>
        <w:ind w:left="720"/>
        <w:jc w:val="both"/>
      </w:pPr>
      <w:r w:rsidRPr="0051690F">
        <w:t>Enhancement on SRS, targeting both FR1 and FR2:</w:t>
      </w:r>
    </w:p>
    <w:p w14:paraId="5E64841E" w14:textId="77777777" w:rsidR="008A5B67" w:rsidRPr="0051690F" w:rsidRDefault="008A5B67" w:rsidP="008A5B67">
      <w:pPr>
        <w:pStyle w:val="ListParagraph"/>
        <w:numPr>
          <w:ilvl w:val="1"/>
          <w:numId w:val="9"/>
        </w:numPr>
        <w:spacing w:after="0"/>
        <w:ind w:left="1440"/>
        <w:jc w:val="both"/>
      </w:pPr>
      <w:r w:rsidRPr="0051690F">
        <w:t>Identify and specify enhancements on aperiodic SRS triggering</w:t>
      </w:r>
      <w:r>
        <w:t xml:space="preserve"> to facilitate more flexible triggering and/or DCI overhead/usage reduction</w:t>
      </w:r>
    </w:p>
    <w:p w14:paraId="512D652A" w14:textId="77777777" w:rsidR="008A5B67" w:rsidRPr="0051690F" w:rsidRDefault="008A5B67" w:rsidP="008A5B67">
      <w:pPr>
        <w:pStyle w:val="ListParagraph"/>
        <w:numPr>
          <w:ilvl w:val="1"/>
          <w:numId w:val="9"/>
        </w:numPr>
        <w:spacing w:after="0"/>
        <w:ind w:left="1440"/>
        <w:jc w:val="both"/>
      </w:pPr>
      <w:r w:rsidRPr="0051690F">
        <w:t xml:space="preserve">Specify SRS switching for up to 8 antennas (e.g., xTyR, x </w:t>
      </w:r>
      <w:r>
        <w:t xml:space="preserve">= {1, 2, </w:t>
      </w:r>
      <w:r w:rsidRPr="0051690F">
        <w:t>4</w:t>
      </w:r>
      <w:r>
        <w:t xml:space="preserve">} and </w:t>
      </w:r>
      <w:r w:rsidRPr="0051690F">
        <w:t xml:space="preserve">y </w:t>
      </w:r>
      <w:r>
        <w:t xml:space="preserve">= {6, </w:t>
      </w:r>
      <w:r w:rsidRPr="0051690F">
        <w:t>8</w:t>
      </w:r>
      <w:r>
        <w:t>}</w:t>
      </w:r>
      <w:r w:rsidRPr="0051690F">
        <w:t>)</w:t>
      </w:r>
    </w:p>
    <w:p w14:paraId="558ED62C" w14:textId="77777777" w:rsidR="008A5B67" w:rsidRPr="0051690F" w:rsidRDefault="008A5B67" w:rsidP="008A5B67">
      <w:pPr>
        <w:pStyle w:val="ListParagraph"/>
        <w:numPr>
          <w:ilvl w:val="1"/>
          <w:numId w:val="9"/>
        </w:numPr>
        <w:spacing w:after="0"/>
        <w:ind w:left="1440"/>
        <w:jc w:val="both"/>
      </w:pPr>
      <w:r w:rsidRPr="0051690F">
        <w:t xml:space="preserve">Evaluate and, if needed, specify </w:t>
      </w:r>
      <w:r>
        <w:t xml:space="preserve">the following </w:t>
      </w:r>
      <w:r w:rsidRPr="0051690F">
        <w:t xml:space="preserve">mechanism(s) to enhance SRS </w:t>
      </w:r>
      <w:r>
        <w:t xml:space="preserve">capacity and/or </w:t>
      </w:r>
      <w:r w:rsidRPr="0051690F">
        <w:t>coverage</w:t>
      </w:r>
      <w:r>
        <w:t>:</w:t>
      </w:r>
      <w:r w:rsidRPr="0051690F">
        <w:t xml:space="preserve"> SRS time bundling</w:t>
      </w:r>
      <w:r>
        <w:t xml:space="preserve">, </w:t>
      </w:r>
      <w:r w:rsidRPr="0051690F">
        <w:t>increased SRS repetition</w:t>
      </w:r>
      <w:r>
        <w:t>, partial sounding across frequency</w:t>
      </w:r>
    </w:p>
    <w:p w14:paraId="63BB2E9F" w14:textId="77777777" w:rsidR="008A5B67" w:rsidRPr="0051690F" w:rsidRDefault="008A5B67" w:rsidP="008A5B67">
      <w:pPr>
        <w:pStyle w:val="ListParagraph"/>
        <w:numPr>
          <w:ilvl w:val="0"/>
          <w:numId w:val="9"/>
        </w:numPr>
        <w:spacing w:after="0"/>
        <w:ind w:left="720"/>
        <w:jc w:val="both"/>
      </w:pPr>
      <w:r w:rsidRPr="0051690F">
        <w:t>Enhancement on CSI measurement and reporting:</w:t>
      </w:r>
    </w:p>
    <w:p w14:paraId="1EF88565" w14:textId="77777777" w:rsidR="008A5B67" w:rsidRPr="0051690F" w:rsidRDefault="008A5B67" w:rsidP="008A5B67">
      <w:pPr>
        <w:pStyle w:val="ListParagraph"/>
        <w:numPr>
          <w:ilvl w:val="1"/>
          <w:numId w:val="9"/>
        </w:numPr>
        <w:spacing w:after="0"/>
        <w:ind w:left="1440"/>
        <w:jc w:val="both"/>
      </w:pPr>
      <w:r w:rsidRPr="0051690F">
        <w:t>Evaluate and, if needed, specify CSI reporting for DL multi-TRP and/or multi-panel transmission</w:t>
      </w:r>
      <w:r>
        <w:t xml:space="preserve"> to enable more dynamic channel/interference hypotheses for NCJT</w:t>
      </w:r>
      <w:r w:rsidRPr="0051690F">
        <w:t>, targeting both FR1 and FR2</w:t>
      </w:r>
    </w:p>
    <w:p w14:paraId="3F22424B" w14:textId="77777777" w:rsidR="008A5B67" w:rsidRPr="00800C3B" w:rsidRDefault="008A5B67" w:rsidP="008A5B67">
      <w:pPr>
        <w:pStyle w:val="ListParagraph"/>
        <w:numPr>
          <w:ilvl w:val="1"/>
          <w:numId w:val="9"/>
        </w:numPr>
        <w:spacing w:after="0"/>
        <w:ind w:left="1440"/>
        <w:jc w:val="both"/>
      </w:pPr>
      <w:r w:rsidRPr="0051690F">
        <w:t>Evaluate and, if needed, specify</w:t>
      </w:r>
      <w:r w:rsidRPr="0051690F" w:rsidDel="00224466">
        <w:t xml:space="preserve"> </w:t>
      </w:r>
      <w:r w:rsidRPr="0051690F">
        <w:t>Type II port selection codebook enhancement</w:t>
      </w:r>
      <w:r>
        <w:t xml:space="preserve"> (based on Rel.15/16 Type II port selection)</w:t>
      </w:r>
      <w:r w:rsidRPr="0051690F">
        <w:t xml:space="preserve"> where information related to angle(s) and delay(s) are estimated at the gNB based on SRS by utilizing DL/UL </w:t>
      </w:r>
      <w:r w:rsidRPr="00800C3B">
        <w:t>reciprocity of angle and delay, and the remaining DL CSI is reported by the UE, mainly targeting FDD FR1 to achieve better trade-off among UE complexity, performance and reporting overhead</w:t>
      </w:r>
    </w:p>
    <w:p w14:paraId="2055FF7B" w14:textId="77777777" w:rsidR="008A5B67" w:rsidRDefault="008A5B67" w:rsidP="008A5B67">
      <w:pPr>
        <w:snapToGrid w:val="0"/>
        <w:spacing w:after="120"/>
        <w:ind w:right="-99"/>
        <w:rPr>
          <w:color w:val="000000"/>
          <w:lang w:eastAsia="ko-KR"/>
        </w:rPr>
      </w:pPr>
    </w:p>
    <w:p w14:paraId="1E36C90F" w14:textId="77777777" w:rsidR="008A5B67" w:rsidRPr="00133772" w:rsidRDefault="008A5B67" w:rsidP="008A5B67">
      <w:pPr>
        <w:numPr>
          <w:ilvl w:val="0"/>
          <w:numId w:val="8"/>
        </w:numPr>
        <w:overflowPunct w:val="0"/>
        <w:autoSpaceDE w:val="0"/>
        <w:autoSpaceDN w:val="0"/>
        <w:adjustRightInd w:val="0"/>
        <w:snapToGrid w:val="0"/>
        <w:spacing w:after="120"/>
        <w:ind w:right="-99"/>
        <w:rPr>
          <w:lang w:eastAsia="ko-KR"/>
        </w:rPr>
      </w:pPr>
      <w:r w:rsidRPr="00133772">
        <w:rPr>
          <w:iCs/>
          <w:lang w:eastAsia="ko-KR"/>
        </w:rPr>
        <w:t>Investigate if the requirements on link recovery procedure is suitable for FR2 serving cells</w:t>
      </w:r>
      <w:r w:rsidRPr="00133772">
        <w:rPr>
          <w:lang w:eastAsia="ko-KR"/>
        </w:rPr>
        <w:t xml:space="preserve"> [RAN4]</w:t>
      </w:r>
    </w:p>
    <w:p w14:paraId="36CC00D8" w14:textId="77777777" w:rsidR="008A5B67" w:rsidRPr="00133772" w:rsidRDefault="008A5B67" w:rsidP="008A5B67">
      <w:pPr>
        <w:numPr>
          <w:ilvl w:val="0"/>
          <w:numId w:val="8"/>
        </w:numPr>
        <w:overflowPunct w:val="0"/>
        <w:autoSpaceDE w:val="0"/>
        <w:autoSpaceDN w:val="0"/>
        <w:adjustRightInd w:val="0"/>
        <w:snapToGrid w:val="0"/>
        <w:spacing w:after="0"/>
        <w:ind w:right="-101"/>
        <w:rPr>
          <w:lang w:eastAsia="ko-KR"/>
        </w:rPr>
      </w:pPr>
      <w:r w:rsidRPr="00133772">
        <w:rPr>
          <w:lang w:eastAsia="ko-KR"/>
        </w:rPr>
        <w:t>Specify higher layer support of enhancements listed above, at least including [RAN2]</w:t>
      </w:r>
    </w:p>
    <w:p w14:paraId="4B492161" w14:textId="77777777" w:rsidR="008A5B67" w:rsidRPr="00133772" w:rsidRDefault="008A5B67" w:rsidP="008A5B67">
      <w:pPr>
        <w:numPr>
          <w:ilvl w:val="1"/>
          <w:numId w:val="8"/>
        </w:numPr>
        <w:overflowPunct w:val="0"/>
        <w:autoSpaceDE w:val="0"/>
        <w:autoSpaceDN w:val="0"/>
        <w:adjustRightInd w:val="0"/>
        <w:snapToGrid w:val="0"/>
        <w:spacing w:after="120"/>
        <w:ind w:right="-101"/>
        <w:rPr>
          <w:lang w:eastAsia="ko-KR"/>
        </w:rPr>
      </w:pPr>
      <w:r w:rsidRPr="00133772">
        <w:lastRenderedPageBreak/>
        <w:t>For inter-cell beam management: MAC (if any) and RRC enhancements (including signaling, measurement configuration and TCI state switching)</w:t>
      </w:r>
      <w:r w:rsidRPr="00133772">
        <w:rPr>
          <w:rStyle w:val="apple-converted-space"/>
        </w:rPr>
        <w:t> </w:t>
      </w:r>
      <w:r w:rsidRPr="00133772">
        <w:t>assuming no impact to serving cell (i.e. serving cell does not change when beam selection is done)</w:t>
      </w:r>
    </w:p>
    <w:p w14:paraId="4F9267F2" w14:textId="77777777" w:rsidR="008A5B67" w:rsidRPr="00133772" w:rsidRDefault="008A5B67" w:rsidP="008A5B67">
      <w:pPr>
        <w:numPr>
          <w:ilvl w:val="0"/>
          <w:numId w:val="8"/>
        </w:numPr>
        <w:overflowPunct w:val="0"/>
        <w:autoSpaceDE w:val="0"/>
        <w:autoSpaceDN w:val="0"/>
        <w:adjustRightInd w:val="0"/>
        <w:snapToGrid w:val="0"/>
        <w:spacing w:after="120"/>
        <w:ind w:right="-99"/>
        <w:rPr>
          <w:lang w:eastAsia="ko-KR"/>
        </w:rPr>
      </w:pPr>
      <w:r w:rsidRPr="00133772">
        <w:t>Specify signaling between CU and DU to enable inter-cell beam management if any [RAN3]</w:t>
      </w:r>
    </w:p>
    <w:p w14:paraId="3EAA835C" w14:textId="77777777" w:rsidR="008A5B67" w:rsidRPr="00133772" w:rsidRDefault="008A5B67" w:rsidP="008A5B67">
      <w:pPr>
        <w:numPr>
          <w:ilvl w:val="0"/>
          <w:numId w:val="8"/>
        </w:numPr>
        <w:overflowPunct w:val="0"/>
        <w:autoSpaceDE w:val="0"/>
        <w:autoSpaceDN w:val="0"/>
        <w:adjustRightInd w:val="0"/>
        <w:snapToGrid w:val="0"/>
        <w:spacing w:after="0"/>
        <w:ind w:right="-101"/>
        <w:rPr>
          <w:lang w:eastAsia="ko-KR"/>
        </w:rPr>
      </w:pPr>
      <w:r w:rsidRPr="00133772">
        <w:rPr>
          <w:lang w:eastAsia="ko-KR"/>
        </w:rPr>
        <w:t xml:space="preserve">Specify </w:t>
      </w:r>
      <w:r w:rsidRPr="00133772">
        <w:rPr>
          <w:rFonts w:eastAsia="Malgun Gothic" w:hint="eastAsia"/>
          <w:lang w:eastAsia="ko-KR"/>
        </w:rPr>
        <w:t>core</w:t>
      </w:r>
      <w:r w:rsidRPr="00133772">
        <w:rPr>
          <w:lang w:eastAsia="ko-KR"/>
        </w:rPr>
        <w:t xml:space="preserve"> requirements associated with the </w:t>
      </w:r>
      <w:r w:rsidRPr="00133772">
        <w:rPr>
          <w:rFonts w:eastAsia="Malgun Gothic" w:hint="eastAsia"/>
          <w:lang w:eastAsia="ko-KR"/>
        </w:rPr>
        <w:t xml:space="preserve">items specified by </w:t>
      </w:r>
      <w:r w:rsidRPr="00133772">
        <w:rPr>
          <w:lang w:eastAsia="ko-KR"/>
        </w:rPr>
        <w:t>RAN1, at least including [RAN4]</w:t>
      </w:r>
    </w:p>
    <w:p w14:paraId="2E7E2F19" w14:textId="77777777" w:rsidR="008A5B67" w:rsidRPr="00133772" w:rsidRDefault="008A5B67" w:rsidP="008A5B67">
      <w:pPr>
        <w:numPr>
          <w:ilvl w:val="1"/>
          <w:numId w:val="8"/>
        </w:numPr>
        <w:overflowPunct w:val="0"/>
        <w:autoSpaceDE w:val="0"/>
        <w:autoSpaceDN w:val="0"/>
        <w:adjustRightInd w:val="0"/>
        <w:snapToGrid w:val="0"/>
        <w:spacing w:after="0"/>
        <w:ind w:right="-101"/>
        <w:rPr>
          <w:lang w:eastAsia="ko-KR"/>
        </w:rPr>
      </w:pPr>
      <w:r w:rsidRPr="00133772">
        <w:t>UE requirements for inter-cell beam management</w:t>
      </w:r>
    </w:p>
    <w:p w14:paraId="432B0A82" w14:textId="77777777" w:rsidR="00A209D6" w:rsidRDefault="00A209D6" w:rsidP="00A209D6"/>
    <w:p w14:paraId="27354CFA" w14:textId="77777777" w:rsidR="008A5B67" w:rsidRPr="00CD4C7B" w:rsidRDefault="008A5B67" w:rsidP="00A209D6"/>
    <w:p w14:paraId="621F54B8" w14:textId="500C34F9" w:rsidR="00471DB5" w:rsidRPr="006E13D1" w:rsidRDefault="00471DB5" w:rsidP="00471DB5">
      <w:pPr>
        <w:pStyle w:val="Heading1"/>
      </w:pPr>
      <w:r>
        <w:t>Annex B:RAN2 agreements on FeMIMO</w:t>
      </w:r>
    </w:p>
    <w:p w14:paraId="093038D0" w14:textId="2DEAA471" w:rsidR="00471DB5" w:rsidRPr="00471DB5" w:rsidRDefault="00471DB5" w:rsidP="00471DB5">
      <w:pPr>
        <w:rPr>
          <w:u w:val="single"/>
        </w:rPr>
      </w:pPr>
      <w:r w:rsidRPr="00471DB5">
        <w:rPr>
          <w:u w:val="single"/>
        </w:rPr>
        <w:t>RAN2#1</w:t>
      </w:r>
      <w:r>
        <w:rPr>
          <w:u w:val="single"/>
        </w:rPr>
        <w:t>13bis-</w:t>
      </w:r>
      <w:r w:rsidRPr="00471DB5">
        <w:rPr>
          <w:u w:val="single"/>
        </w:rPr>
        <w:t>e</w:t>
      </w:r>
    </w:p>
    <w:p w14:paraId="5B91DA18" w14:textId="77777777" w:rsidR="00471DB5" w:rsidRPr="00887760" w:rsidRDefault="00471DB5" w:rsidP="00471DB5">
      <w:pPr>
        <w:pStyle w:val="Agreement"/>
        <w:tabs>
          <w:tab w:val="clear" w:pos="9990"/>
        </w:tabs>
        <w:overflowPunct/>
        <w:autoSpaceDE/>
        <w:autoSpaceDN/>
        <w:adjustRightInd/>
        <w:ind w:left="1619" w:hanging="360"/>
        <w:textAlignment w:val="auto"/>
        <w:rPr>
          <w:lang w:val="en-US" w:eastAsia="ko-KR"/>
        </w:rPr>
      </w:pPr>
      <w:r>
        <w:rPr>
          <w:lang w:val="en-US" w:eastAsia="ko-KR"/>
        </w:rPr>
        <w:t xml:space="preserve">The </w:t>
      </w:r>
      <w:r w:rsidRPr="00805755">
        <w:rPr>
          <w:lang w:val="en-US" w:eastAsia="ko-KR"/>
        </w:rPr>
        <w:t xml:space="preserve">term “non-serving cell(s)” </w:t>
      </w:r>
      <w:r>
        <w:rPr>
          <w:lang w:val="en-US" w:eastAsia="ko-KR"/>
        </w:rPr>
        <w:t xml:space="preserve">seems to cause confusion, and </w:t>
      </w:r>
      <w:r w:rsidRPr="00805755">
        <w:rPr>
          <w:lang w:val="en-US" w:eastAsia="ko-KR"/>
        </w:rPr>
        <w:t xml:space="preserve">should be changed </w:t>
      </w:r>
      <w:r>
        <w:rPr>
          <w:lang w:val="en-US" w:eastAsia="ko-KR"/>
        </w:rPr>
        <w:t>(</w:t>
      </w:r>
      <w:r w:rsidRPr="00805755">
        <w:rPr>
          <w:lang w:val="en-US" w:eastAsia="ko-KR"/>
        </w:rPr>
        <w:t>to be consistent with the current RAN2 definitions</w:t>
      </w:r>
      <w:r>
        <w:rPr>
          <w:lang w:val="en-US" w:eastAsia="ko-KR"/>
        </w:rPr>
        <w:t>)</w:t>
      </w:r>
      <w:r w:rsidRPr="00805755">
        <w:rPr>
          <w:lang w:val="en-US" w:eastAsia="ko-KR"/>
        </w:rPr>
        <w:t>.</w:t>
      </w:r>
    </w:p>
    <w:p w14:paraId="0568A0F7" w14:textId="77777777" w:rsidR="00471DB5" w:rsidRDefault="00471DB5" w:rsidP="00471DB5">
      <w:pPr>
        <w:pStyle w:val="Agreement"/>
        <w:tabs>
          <w:tab w:val="clear" w:pos="9990"/>
        </w:tabs>
        <w:overflowPunct/>
        <w:autoSpaceDE/>
        <w:autoSpaceDN/>
        <w:adjustRightInd/>
        <w:ind w:left="1619" w:hanging="360"/>
        <w:textAlignment w:val="auto"/>
        <w:rPr>
          <w:lang w:eastAsia="zh-CN"/>
        </w:rPr>
      </w:pPr>
      <w:r w:rsidRPr="00805755">
        <w:rPr>
          <w:lang w:eastAsia="zh-CN"/>
        </w:rPr>
        <w:t>RAN2 further study the impact on L1/L2 centric mobility for inter-cell multi-TRP-like model and inter-cell HO-like model.</w:t>
      </w:r>
    </w:p>
    <w:p w14:paraId="19F3D9D5" w14:textId="77777777" w:rsidR="00471DB5" w:rsidRDefault="00471DB5" w:rsidP="00471DB5">
      <w:pPr>
        <w:pStyle w:val="Agreement"/>
        <w:tabs>
          <w:tab w:val="clear" w:pos="9990"/>
        </w:tabs>
        <w:overflowPunct/>
        <w:autoSpaceDE/>
        <w:autoSpaceDN/>
        <w:adjustRightInd/>
        <w:ind w:left="1619" w:hanging="360"/>
        <w:textAlignment w:val="auto"/>
        <w:rPr>
          <w:lang w:val="en-US" w:eastAsia="ko-KR"/>
        </w:rPr>
      </w:pPr>
      <w:r>
        <w:rPr>
          <w:lang w:val="en-US" w:eastAsia="ko-KR"/>
        </w:rPr>
        <w:t xml:space="preserve">Chair: while unclear, there seems to be support for: </w:t>
      </w:r>
      <w:r w:rsidRPr="00805755">
        <w:rPr>
          <w:lang w:val="en-US" w:eastAsia="ko-KR"/>
        </w:rPr>
        <w:t>RRC provides the pre-configured config</w:t>
      </w:r>
      <w:r>
        <w:rPr>
          <w:lang w:val="en-US" w:eastAsia="ko-KR"/>
        </w:rPr>
        <w:t>uration of “the candidate cell</w:t>
      </w:r>
      <w:r w:rsidRPr="00805755">
        <w:rPr>
          <w:lang w:val="en-US" w:eastAsia="ko-KR"/>
        </w:rPr>
        <w:t xml:space="preserve"> for L1/L2 c</w:t>
      </w:r>
      <w:r>
        <w:rPr>
          <w:lang w:val="en-US" w:eastAsia="ko-KR"/>
        </w:rPr>
        <w:t>entric mobility” (FFS if &gt; 1), and L1/L2 sig</w:t>
      </w:r>
      <w:r w:rsidRPr="00805755">
        <w:rPr>
          <w:lang w:val="en-US" w:eastAsia="ko-KR"/>
        </w:rPr>
        <w:t>n</w:t>
      </w:r>
      <w:r>
        <w:rPr>
          <w:lang w:val="en-US" w:eastAsia="ko-KR"/>
        </w:rPr>
        <w:t>a</w:t>
      </w:r>
      <w:r w:rsidRPr="00805755">
        <w:rPr>
          <w:lang w:val="en-US" w:eastAsia="ko-KR"/>
        </w:rPr>
        <w:t>ling can be used/feasible for the dynamic switching of the pre-configured value.</w:t>
      </w:r>
    </w:p>
    <w:p w14:paraId="3AF87966" w14:textId="77777777" w:rsidR="00471DB5" w:rsidRDefault="00471DB5" w:rsidP="00471DB5">
      <w:pPr>
        <w:pStyle w:val="Doc-text2"/>
        <w:ind w:left="0" w:firstLine="0"/>
        <w:rPr>
          <w:lang w:val="en-US"/>
        </w:rPr>
      </w:pPr>
    </w:p>
    <w:p w14:paraId="14FED411" w14:textId="77777777" w:rsidR="00471DB5" w:rsidRDefault="00471DB5" w:rsidP="00471DB5">
      <w:pPr>
        <w:pStyle w:val="Agreement"/>
        <w:tabs>
          <w:tab w:val="clear" w:pos="9990"/>
        </w:tabs>
        <w:overflowPunct/>
        <w:autoSpaceDE/>
        <w:autoSpaceDN/>
        <w:adjustRightInd/>
        <w:ind w:left="1619" w:hanging="360"/>
        <w:textAlignment w:val="auto"/>
        <w:rPr>
          <w:lang w:val="en-US"/>
        </w:rPr>
      </w:pPr>
      <w:r>
        <w:rPr>
          <w:lang w:val="en-US"/>
        </w:rPr>
        <w:t>Continue by long email discussion, to better understand impact in R2, pave the way for potential high level decisions, and get replies and Q to R1 LS</w:t>
      </w:r>
    </w:p>
    <w:p w14:paraId="35F222F4" w14:textId="7D3C4C03" w:rsidR="00080512" w:rsidRDefault="00080512" w:rsidP="00A209D6"/>
    <w:p w14:paraId="1926ED06" w14:textId="23587B3B" w:rsidR="00471DB5" w:rsidRPr="00471DB5" w:rsidRDefault="00471DB5" w:rsidP="00A209D6">
      <w:pPr>
        <w:rPr>
          <w:u w:val="single"/>
        </w:rPr>
      </w:pPr>
      <w:r w:rsidRPr="00471DB5">
        <w:rPr>
          <w:u w:val="single"/>
        </w:rPr>
        <w:t>RAN2#114e</w:t>
      </w:r>
    </w:p>
    <w:p w14:paraId="23096A10" w14:textId="77777777" w:rsidR="00471DB5" w:rsidRPr="00017039" w:rsidRDefault="00471DB5" w:rsidP="00471DB5">
      <w:pPr>
        <w:pStyle w:val="Agreement"/>
        <w:tabs>
          <w:tab w:val="clear" w:pos="9990"/>
        </w:tabs>
        <w:overflowPunct/>
        <w:autoSpaceDE/>
        <w:autoSpaceDN/>
        <w:adjustRightInd/>
        <w:ind w:left="1619" w:hanging="360"/>
        <w:textAlignment w:val="auto"/>
        <w:rPr>
          <w:lang w:val="en-US" w:eastAsia="ko-KR"/>
        </w:rPr>
      </w:pPr>
      <w:r w:rsidRPr="00017039">
        <w:rPr>
          <w:lang w:val="en-US" w:eastAsia="ko-KR"/>
        </w:rPr>
        <w:t>RRC provides the configuration for “the cells for L1/L2 centric mobility”, and L1/L2 signaling can be used/feasible for the dynamic usage/switching of the configured value.</w:t>
      </w:r>
    </w:p>
    <w:p w14:paraId="3B369A51" w14:textId="77777777" w:rsidR="00471DB5" w:rsidRPr="00017039" w:rsidRDefault="00471DB5" w:rsidP="00471DB5">
      <w:pPr>
        <w:pStyle w:val="Agreement"/>
        <w:tabs>
          <w:tab w:val="clear" w:pos="9990"/>
        </w:tabs>
        <w:overflowPunct/>
        <w:autoSpaceDE/>
        <w:autoSpaceDN/>
        <w:adjustRightInd/>
        <w:ind w:left="1619" w:hanging="360"/>
        <w:textAlignment w:val="auto"/>
        <w:rPr>
          <w:lang w:val="en-US" w:eastAsia="ko-KR"/>
        </w:rPr>
      </w:pPr>
      <w:r w:rsidRPr="00017039">
        <w:rPr>
          <w:lang w:val="en-US" w:eastAsia="ko-KR"/>
        </w:rPr>
        <w:t xml:space="preserve">R2 didn’t see a problem with using different C-RNTIs for different cells. Different C-RNTI seems more natural in a mobility scenario. No conclusion in R2 for mTRP scenario. </w:t>
      </w:r>
    </w:p>
    <w:p w14:paraId="38CAD93D" w14:textId="77777777" w:rsidR="00471DB5" w:rsidRPr="00017039" w:rsidRDefault="00471DB5" w:rsidP="00471DB5">
      <w:pPr>
        <w:pStyle w:val="Agreement"/>
        <w:tabs>
          <w:tab w:val="clear" w:pos="9990"/>
        </w:tabs>
        <w:overflowPunct/>
        <w:autoSpaceDE/>
        <w:autoSpaceDN/>
        <w:adjustRightInd/>
        <w:ind w:left="1619" w:hanging="360"/>
        <w:textAlignment w:val="auto"/>
      </w:pPr>
      <w:r w:rsidRPr="00017039">
        <w:t>RRC configurations of the cells for L1/L2 centric mobility, including C-RNTI, are configured by RRC.</w:t>
      </w:r>
    </w:p>
    <w:p w14:paraId="58FCBB65" w14:textId="77777777" w:rsidR="00471DB5" w:rsidRPr="00017039" w:rsidRDefault="00471DB5" w:rsidP="00471DB5">
      <w:pPr>
        <w:pStyle w:val="Agreement"/>
        <w:tabs>
          <w:tab w:val="clear" w:pos="9990"/>
        </w:tabs>
        <w:overflowPunct/>
        <w:autoSpaceDE/>
        <w:autoSpaceDN/>
        <w:adjustRightInd/>
        <w:ind w:left="1619" w:hanging="360"/>
        <w:textAlignment w:val="auto"/>
      </w:pPr>
      <w:r w:rsidRPr="00017039">
        <w:t>RAN2 prefer to restrict the scope of the deployment only for intra-DU case in Rel-17.</w:t>
      </w:r>
    </w:p>
    <w:p w14:paraId="72AE0168" w14:textId="772F19F4" w:rsidR="00471DB5" w:rsidRDefault="00471DB5" w:rsidP="00471DB5">
      <w:pPr>
        <w:pStyle w:val="Agreement"/>
        <w:tabs>
          <w:tab w:val="clear" w:pos="9990"/>
        </w:tabs>
        <w:overflowPunct/>
        <w:autoSpaceDE/>
        <w:autoSpaceDN/>
        <w:adjustRightInd/>
        <w:ind w:left="1619" w:hanging="360"/>
        <w:textAlignment w:val="auto"/>
      </w:pPr>
      <w:r w:rsidRPr="00017039">
        <w:t>RAN2 assumes to prioritize intra-frequency case in Rel-17, but RAN2 follows the RAN4 decision to support inter-frequency case.</w:t>
      </w:r>
    </w:p>
    <w:p w14:paraId="56EA2DA1" w14:textId="77777777" w:rsidR="00D668A3" w:rsidRPr="00017039" w:rsidRDefault="00D668A3" w:rsidP="00D668A3">
      <w:pPr>
        <w:pStyle w:val="Agreement"/>
        <w:tabs>
          <w:tab w:val="clear" w:pos="9990"/>
        </w:tabs>
        <w:overflowPunct/>
        <w:autoSpaceDE/>
        <w:autoSpaceDN/>
        <w:adjustRightInd/>
        <w:ind w:left="1619" w:hanging="360"/>
        <w:textAlignment w:val="auto"/>
      </w:pPr>
      <w:r w:rsidRPr="00017039">
        <w:t xml:space="preserve">Use P1 and P2 as baseline for further discussion, aiming to reply to the LS. (P1 seems to be too detailed need generalizing). </w:t>
      </w:r>
    </w:p>
    <w:p w14:paraId="65039EA6" w14:textId="77777777" w:rsidR="00D668A3" w:rsidRPr="00D668A3" w:rsidRDefault="00D668A3" w:rsidP="00D668A3">
      <w:pPr>
        <w:pStyle w:val="Doc-text2"/>
        <w:rPr>
          <w:lang w:eastAsia="ja-JP"/>
        </w:rPr>
      </w:pPr>
    </w:p>
    <w:p w14:paraId="2B2F9245" w14:textId="1C8503C7" w:rsidR="00471DB5" w:rsidRPr="00017039" w:rsidRDefault="00471DB5" w:rsidP="00471DB5">
      <w:pPr>
        <w:pStyle w:val="Agreement"/>
        <w:tabs>
          <w:tab w:val="clear" w:pos="9990"/>
        </w:tabs>
        <w:overflowPunct/>
        <w:autoSpaceDE/>
        <w:autoSpaceDN/>
        <w:adjustRightInd/>
        <w:ind w:left="1619" w:hanging="360"/>
        <w:textAlignment w:val="auto"/>
        <w:rPr>
          <w:lang w:val="en-US" w:eastAsia="ko-KR"/>
        </w:rPr>
      </w:pPr>
      <w:r w:rsidRPr="00017039">
        <w:rPr>
          <w:lang w:val="en-US" w:eastAsia="ko-KR"/>
        </w:rPr>
        <w:t>baseline RAN2 understanding:</w:t>
      </w:r>
    </w:p>
    <w:p w14:paraId="5B0B356F" w14:textId="77777777" w:rsidR="00471DB5" w:rsidRPr="00017039" w:rsidRDefault="00471DB5" w:rsidP="00471DB5">
      <w:pPr>
        <w:pStyle w:val="Agreement"/>
        <w:numPr>
          <w:ilvl w:val="0"/>
          <w:numId w:val="0"/>
        </w:numPr>
        <w:ind w:left="1619"/>
        <w:rPr>
          <w:lang w:val="en-US" w:eastAsia="ko-KR"/>
        </w:rPr>
      </w:pPr>
      <w:r w:rsidRPr="00017039">
        <w:rPr>
          <w:lang w:val="en-US" w:eastAsia="ko-KR"/>
        </w:rPr>
        <w:t xml:space="preserve">Scenario 1: Inter-cell multi-TRP-like model </w:t>
      </w:r>
    </w:p>
    <w:p w14:paraId="580DD165" w14:textId="77777777" w:rsidR="00471DB5" w:rsidRPr="00017039" w:rsidRDefault="00471DB5" w:rsidP="00471DB5">
      <w:pPr>
        <w:pStyle w:val="Agreement"/>
        <w:numPr>
          <w:ilvl w:val="0"/>
          <w:numId w:val="0"/>
        </w:numPr>
        <w:ind w:left="1619"/>
        <w:rPr>
          <w:lang w:val="en-US" w:eastAsia="ko-KR"/>
        </w:rPr>
      </w:pPr>
      <w:r w:rsidRPr="00017039">
        <w:rPr>
          <w:lang w:val="en-US" w:eastAsia="ko-KR"/>
        </w:rPr>
        <w:t xml:space="preserve">1. UE receives from serving cell, configuration of SSBs of the TRP with different PCI for beam measurement, and configurations needed to use radio resources for data transmission/reception incl resources for differet PCI. </w:t>
      </w:r>
    </w:p>
    <w:p w14:paraId="2526E303" w14:textId="77777777" w:rsidR="00471DB5" w:rsidRPr="00017039" w:rsidRDefault="00471DB5" w:rsidP="00471DB5">
      <w:pPr>
        <w:pStyle w:val="Agreement"/>
        <w:numPr>
          <w:ilvl w:val="0"/>
          <w:numId w:val="0"/>
        </w:numPr>
        <w:ind w:left="1619"/>
        <w:rPr>
          <w:lang w:val="en-US" w:eastAsia="ko-KR"/>
        </w:rPr>
      </w:pPr>
      <w:r w:rsidRPr="00017039">
        <w:rPr>
          <w:lang w:val="en-US" w:eastAsia="ko-KR"/>
        </w:rPr>
        <w:t>2. UE performs beam measurement for the TRP with different PCI and report it to serving cell.</w:t>
      </w:r>
    </w:p>
    <w:p w14:paraId="5FDFC354" w14:textId="77777777" w:rsidR="00471DB5" w:rsidRPr="00017039" w:rsidRDefault="00471DB5" w:rsidP="00471DB5">
      <w:pPr>
        <w:pStyle w:val="Agreement"/>
        <w:numPr>
          <w:ilvl w:val="0"/>
          <w:numId w:val="0"/>
        </w:numPr>
        <w:ind w:left="1619"/>
        <w:rPr>
          <w:lang w:val="en-US" w:eastAsia="ko-KR"/>
        </w:rPr>
      </w:pPr>
      <w:r w:rsidRPr="00017039">
        <w:rPr>
          <w:lang w:val="en-US" w:eastAsia="ko-KR"/>
        </w:rPr>
        <w:t xml:space="preserve">3. Based on the above reports, TCI state(s) associated to the TRP with different PCI is activated from the serving cell (by L1/L2 signaling). </w:t>
      </w:r>
    </w:p>
    <w:p w14:paraId="2655542B" w14:textId="77777777" w:rsidR="00471DB5" w:rsidRPr="00017039" w:rsidRDefault="00471DB5" w:rsidP="00471DB5">
      <w:pPr>
        <w:pStyle w:val="Agreement"/>
        <w:numPr>
          <w:ilvl w:val="0"/>
          <w:numId w:val="0"/>
        </w:numPr>
        <w:ind w:left="1619"/>
        <w:rPr>
          <w:lang w:val="en-US" w:eastAsia="ko-KR"/>
        </w:rPr>
      </w:pPr>
      <w:r w:rsidRPr="00017039">
        <w:rPr>
          <w:lang w:val="en-US" w:eastAsia="ko-KR"/>
        </w:rPr>
        <w:t xml:space="preserve">4. UE receives and transmits using UE-dedicated channel on TRP with different PCI. </w:t>
      </w:r>
    </w:p>
    <w:p w14:paraId="328AC99E" w14:textId="77777777" w:rsidR="00471DB5" w:rsidRPr="00017039" w:rsidRDefault="00471DB5" w:rsidP="00471DB5">
      <w:pPr>
        <w:pStyle w:val="Agreement"/>
        <w:numPr>
          <w:ilvl w:val="0"/>
          <w:numId w:val="0"/>
        </w:numPr>
        <w:ind w:left="1619"/>
        <w:rPr>
          <w:lang w:val="en-US" w:eastAsia="ko-KR"/>
        </w:rPr>
      </w:pPr>
      <w:r w:rsidRPr="00017039">
        <w:rPr>
          <w:lang w:val="en-US" w:eastAsia="ko-KR"/>
        </w:rPr>
        <w:lastRenderedPageBreak/>
        <w:t xml:space="preserve">5. UE should be in coverage of a serving cell always, also for multi-TRP case, e.g. UE should use common channels BCCH PCH etc. from the serving cell (as in legacy). </w:t>
      </w:r>
    </w:p>
    <w:p w14:paraId="11657DA1" w14:textId="77777777" w:rsidR="00471DB5" w:rsidRPr="00017039" w:rsidRDefault="00471DB5" w:rsidP="00471DB5">
      <w:pPr>
        <w:rPr>
          <w:rFonts w:eastAsia="Malgun Gothic"/>
          <w:b/>
          <w:szCs w:val="22"/>
          <w:lang w:val="en-US" w:eastAsia="ko-KR"/>
        </w:rPr>
      </w:pPr>
    </w:p>
    <w:p w14:paraId="7D914B0C" w14:textId="77777777" w:rsidR="00471DB5" w:rsidRPr="00017039" w:rsidRDefault="00471DB5" w:rsidP="00471DB5">
      <w:pPr>
        <w:pStyle w:val="Agreement"/>
        <w:tabs>
          <w:tab w:val="clear" w:pos="9990"/>
        </w:tabs>
        <w:overflowPunct/>
        <w:autoSpaceDE/>
        <w:autoSpaceDN/>
        <w:adjustRightInd/>
        <w:ind w:left="1619" w:hanging="360"/>
        <w:textAlignment w:val="auto"/>
        <w:rPr>
          <w:lang w:val="en-US" w:eastAsia="ko-KR"/>
        </w:rPr>
      </w:pPr>
      <w:r w:rsidRPr="00017039">
        <w:rPr>
          <w:lang w:val="en-US" w:eastAsia="ko-KR"/>
        </w:rPr>
        <w:t>RAN2 confirm the simplified procedures on the L1L2 mobility model as a baseline RAN2 understanding:</w:t>
      </w:r>
    </w:p>
    <w:p w14:paraId="49F90917" w14:textId="77777777" w:rsidR="00471DB5" w:rsidRPr="00017039" w:rsidRDefault="00471DB5" w:rsidP="00471DB5">
      <w:pPr>
        <w:pStyle w:val="Agreement"/>
        <w:numPr>
          <w:ilvl w:val="0"/>
          <w:numId w:val="0"/>
        </w:numPr>
        <w:ind w:left="1619"/>
        <w:rPr>
          <w:lang w:val="en-US" w:eastAsia="ko-KR"/>
        </w:rPr>
      </w:pPr>
      <w:r w:rsidRPr="00017039">
        <w:rPr>
          <w:lang w:val="en-US" w:eastAsia="ko-KR"/>
        </w:rPr>
        <w:t>Scenario 2: L1L2 mobility model (i.e. with serving cell change)</w:t>
      </w:r>
    </w:p>
    <w:p w14:paraId="71DE8966" w14:textId="77777777" w:rsidR="00471DB5" w:rsidRPr="00017039" w:rsidRDefault="00471DB5" w:rsidP="00471DB5">
      <w:pPr>
        <w:pStyle w:val="Agreement"/>
        <w:numPr>
          <w:ilvl w:val="0"/>
          <w:numId w:val="0"/>
        </w:numPr>
        <w:ind w:left="1619"/>
        <w:rPr>
          <w:lang w:val="en-US" w:eastAsia="ko-KR"/>
        </w:rPr>
      </w:pPr>
      <w:r w:rsidRPr="00017039">
        <w:rPr>
          <w:lang w:val="en-US" w:eastAsia="ko-KR"/>
        </w:rPr>
        <w:t xml:space="preserve">1. UE receives from serving cell, configuration of SSBs of the cell with different PCI for beam measurement/ serving cell change. </w:t>
      </w:r>
    </w:p>
    <w:p w14:paraId="014A0A4A" w14:textId="77777777" w:rsidR="00471DB5" w:rsidRPr="00017039" w:rsidRDefault="00471DB5" w:rsidP="00471DB5">
      <w:pPr>
        <w:pStyle w:val="Agreement"/>
        <w:numPr>
          <w:ilvl w:val="0"/>
          <w:numId w:val="0"/>
        </w:numPr>
        <w:ind w:left="1619"/>
        <w:rPr>
          <w:lang w:val="en-US" w:eastAsia="ko-KR"/>
        </w:rPr>
      </w:pPr>
      <w:r w:rsidRPr="00017039">
        <w:rPr>
          <w:lang w:val="en-US" w:eastAsia="ko-KR"/>
        </w:rPr>
        <w:t xml:space="preserve">2. UE performs beam measurement for the cell with different PCI and report it to serving cell. </w:t>
      </w:r>
    </w:p>
    <w:p w14:paraId="107972A8" w14:textId="77777777" w:rsidR="00471DB5" w:rsidRPr="00017039" w:rsidRDefault="00471DB5" w:rsidP="00471DB5">
      <w:pPr>
        <w:pStyle w:val="Agreement"/>
        <w:numPr>
          <w:ilvl w:val="0"/>
          <w:numId w:val="0"/>
        </w:numPr>
        <w:ind w:left="1619"/>
        <w:rPr>
          <w:lang w:val="en-US" w:eastAsia="ko-KR"/>
        </w:rPr>
      </w:pPr>
      <w:r w:rsidRPr="00017039">
        <w:rPr>
          <w:lang w:val="en-US" w:eastAsia="ko-KR"/>
        </w:rPr>
        <w:t xml:space="preserve">3. Serving cell configuration for cell with other PCI is provided to the UE by RRC (pre-configuration for serving cell change, FFS if this step is same as 1). </w:t>
      </w:r>
    </w:p>
    <w:p w14:paraId="1E304C3C" w14:textId="77777777" w:rsidR="00471DB5" w:rsidRPr="00017039" w:rsidRDefault="00471DB5" w:rsidP="00471DB5">
      <w:pPr>
        <w:pStyle w:val="Agreement"/>
        <w:numPr>
          <w:ilvl w:val="0"/>
          <w:numId w:val="0"/>
        </w:numPr>
        <w:ind w:left="1619"/>
        <w:rPr>
          <w:lang w:val="en-US" w:eastAsia="ko-KR"/>
        </w:rPr>
      </w:pPr>
      <w:r w:rsidRPr="00017039">
        <w:rPr>
          <w:lang w:val="en-US" w:eastAsia="ko-KR"/>
        </w:rPr>
        <w:t>4. Based on the above reports, TCI states for cell with different PCI is activated along with the serving cell change (by L1/L2 signaling). FFS if this is multiple steps.</w:t>
      </w:r>
    </w:p>
    <w:p w14:paraId="3DE9576D" w14:textId="77777777" w:rsidR="00471DB5" w:rsidRPr="00017039" w:rsidRDefault="00471DB5" w:rsidP="00471DB5">
      <w:pPr>
        <w:pStyle w:val="Agreement"/>
        <w:numPr>
          <w:ilvl w:val="0"/>
          <w:numId w:val="0"/>
        </w:numPr>
        <w:ind w:left="1619"/>
        <w:rPr>
          <w:lang w:val="en-US" w:eastAsia="ko-KR"/>
        </w:rPr>
      </w:pPr>
      <w:r w:rsidRPr="00017039">
        <w:rPr>
          <w:lang w:val="en-US" w:eastAsia="ko-KR"/>
        </w:rPr>
        <w:t>5. UE changes the serving cell and starts receiving/transmitting using the pre-configured UE-dedicated channel and TCI states.</w:t>
      </w:r>
    </w:p>
    <w:p w14:paraId="3BCBC694" w14:textId="77777777" w:rsidR="00471DB5" w:rsidRPr="00017039" w:rsidRDefault="00471DB5" w:rsidP="00471DB5">
      <w:pPr>
        <w:pStyle w:val="Doc-text2"/>
        <w:ind w:left="0" w:firstLine="0"/>
      </w:pPr>
    </w:p>
    <w:p w14:paraId="138DF2FC" w14:textId="77777777" w:rsidR="00471DB5" w:rsidRPr="00017039" w:rsidRDefault="00471DB5" w:rsidP="00471DB5">
      <w:pPr>
        <w:pStyle w:val="Agreement"/>
        <w:tabs>
          <w:tab w:val="clear" w:pos="9990"/>
        </w:tabs>
        <w:overflowPunct/>
        <w:autoSpaceDE/>
        <w:autoSpaceDN/>
        <w:adjustRightInd/>
        <w:ind w:left="1619" w:hanging="360"/>
        <w:textAlignment w:val="auto"/>
      </w:pPr>
      <w:r w:rsidRPr="00017039">
        <w:t xml:space="preserve">Ask R1 to confirm that L1L2 mobility is assumed to be based on L1 measurements (not in R2 scope) </w:t>
      </w:r>
    </w:p>
    <w:p w14:paraId="47AF7182" w14:textId="77777777" w:rsidR="00471DB5" w:rsidRPr="00017039" w:rsidRDefault="00471DB5" w:rsidP="00471DB5">
      <w:pPr>
        <w:pStyle w:val="Agreement"/>
        <w:tabs>
          <w:tab w:val="clear" w:pos="9990"/>
        </w:tabs>
        <w:overflowPunct/>
        <w:autoSpaceDE/>
        <w:autoSpaceDN/>
        <w:adjustRightInd/>
        <w:ind w:left="1619" w:hanging="360"/>
        <w:textAlignment w:val="auto"/>
        <w:rPr>
          <w:lang w:val="en-US"/>
        </w:rPr>
      </w:pPr>
      <w:r w:rsidRPr="00017039">
        <w:rPr>
          <w:lang w:val="en-US"/>
        </w:rPr>
        <w:t xml:space="preserve">R2 assumes for now that L1L2 mobility model includes Pcell mobility and possibly also Scell mobility (FFS). </w:t>
      </w:r>
    </w:p>
    <w:p w14:paraId="30A25867" w14:textId="77777777" w:rsidR="00471DB5" w:rsidRPr="00017039" w:rsidRDefault="00471DB5" w:rsidP="00471DB5">
      <w:pPr>
        <w:pStyle w:val="Agreement"/>
        <w:tabs>
          <w:tab w:val="clear" w:pos="9990"/>
        </w:tabs>
        <w:overflowPunct/>
        <w:autoSpaceDE/>
        <w:autoSpaceDN/>
        <w:adjustRightInd/>
        <w:ind w:left="1619" w:hanging="360"/>
        <w:textAlignment w:val="auto"/>
      </w:pPr>
      <w:r w:rsidRPr="00017039">
        <w:t>R2 assumes that for both multi-TRP and mobility scenarios, single protocol stack can be assumed (intra-DU)</w:t>
      </w:r>
    </w:p>
    <w:p w14:paraId="0A4B23C6" w14:textId="77777777" w:rsidR="00367600" w:rsidRDefault="00367600" w:rsidP="00A209D6"/>
    <w:p w14:paraId="1713AA34" w14:textId="29FBFC23" w:rsidR="00367600" w:rsidRPr="006E13D1" w:rsidRDefault="00367600" w:rsidP="00367600">
      <w:pPr>
        <w:pStyle w:val="Heading1"/>
      </w:pPr>
      <w:r>
        <w:t>Annex C: RAN1 agreements on unified TCI states (not necessarily comprehensive)</w:t>
      </w:r>
    </w:p>
    <w:p w14:paraId="625A5DC3" w14:textId="77777777" w:rsidR="00367600" w:rsidRDefault="00367600" w:rsidP="00367600">
      <w:pPr>
        <w:ind w:right="-22"/>
        <w:rPr>
          <w:rFonts w:eastAsia="Calibri"/>
        </w:rPr>
      </w:pPr>
    </w:p>
    <w:tbl>
      <w:tblPr>
        <w:tblStyle w:val="TableGrid"/>
        <w:tblW w:w="0" w:type="auto"/>
        <w:tblLook w:val="04A0" w:firstRow="1" w:lastRow="0" w:firstColumn="1" w:lastColumn="0" w:noHBand="0" w:noVBand="1"/>
      </w:tblPr>
      <w:tblGrid>
        <w:gridCol w:w="9062"/>
      </w:tblGrid>
      <w:tr w:rsidR="00367600" w14:paraId="640F12A5" w14:textId="77777777" w:rsidTr="00303A1C">
        <w:tc>
          <w:tcPr>
            <w:tcW w:w="9062" w:type="dxa"/>
          </w:tcPr>
          <w:p w14:paraId="3FCBEE7C" w14:textId="77777777" w:rsidR="00367600" w:rsidRDefault="00367600" w:rsidP="00303A1C">
            <w:pPr>
              <w:pStyle w:val="paragraph"/>
              <w:spacing w:before="0" w:beforeAutospacing="0" w:after="0" w:afterAutospacing="0"/>
              <w:textAlignment w:val="baseline"/>
              <w:rPr>
                <w:rStyle w:val="normaltextrun"/>
                <w:b/>
                <w:bCs/>
                <w:color w:val="68717A"/>
                <w:sz w:val="19"/>
                <w:szCs w:val="19"/>
                <w:highlight w:val="green"/>
                <w:lang w:val="en-GB"/>
              </w:rPr>
            </w:pPr>
          </w:p>
          <w:p w14:paraId="0D88F36D" w14:textId="77777777" w:rsidR="00367600" w:rsidRPr="00D756AC" w:rsidRDefault="00367600" w:rsidP="00303A1C">
            <w:pPr>
              <w:rPr>
                <w:rFonts w:cs="Times"/>
                <w:b/>
                <w:bCs/>
                <w:highlight w:val="green"/>
              </w:rPr>
            </w:pPr>
            <w:r>
              <w:rPr>
                <w:rFonts w:cs="Times"/>
                <w:b/>
                <w:bCs/>
                <w:highlight w:val="green"/>
              </w:rPr>
              <w:t xml:space="preserve">RAN1#103 </w:t>
            </w:r>
            <w:r w:rsidRPr="00D756AC">
              <w:rPr>
                <w:rFonts w:cs="Times"/>
                <w:b/>
                <w:bCs/>
                <w:highlight w:val="green"/>
              </w:rPr>
              <w:t>Agreement</w:t>
            </w:r>
          </w:p>
          <w:p w14:paraId="59EF510C" w14:textId="77777777" w:rsidR="00367600" w:rsidRPr="00975B72" w:rsidRDefault="00367600" w:rsidP="00303A1C">
            <w:pPr>
              <w:snapToGrid w:val="0"/>
              <w:jc w:val="both"/>
              <w:rPr>
                <w:rFonts w:cs="Times"/>
                <w:b/>
                <w:bCs/>
              </w:rPr>
            </w:pPr>
            <w:r w:rsidRPr="00D756AC">
              <w:rPr>
                <w:rFonts w:cs="Times"/>
              </w:rPr>
              <w:t xml:space="preserve">On beam indication signaling medium </w:t>
            </w:r>
            <w:r w:rsidRPr="00633A91">
              <w:rPr>
                <w:rFonts w:cs="Times"/>
              </w:rPr>
              <w:t xml:space="preserve">to </w:t>
            </w:r>
            <w:r w:rsidRPr="00633A91">
              <w:rPr>
                <w:rFonts w:cs="Times"/>
                <w:b/>
                <w:bCs/>
              </w:rPr>
              <w:t>support joint or separate DL/UL beam indication in Rel.17 unified TCI framework:</w:t>
            </w:r>
          </w:p>
          <w:p w14:paraId="4D0518E4" w14:textId="77777777" w:rsidR="00367600" w:rsidRPr="00D756AC" w:rsidRDefault="00367600" w:rsidP="00303A1C">
            <w:pPr>
              <w:pStyle w:val="ListParagraph"/>
              <w:numPr>
                <w:ilvl w:val="0"/>
                <w:numId w:val="18"/>
              </w:numPr>
              <w:snapToGrid w:val="0"/>
              <w:spacing w:after="0"/>
              <w:jc w:val="both"/>
              <w:rPr>
                <w:rFonts w:cs="Times"/>
              </w:rPr>
            </w:pPr>
            <w:r w:rsidRPr="00D756AC">
              <w:rPr>
                <w:rFonts w:cs="Times"/>
              </w:rPr>
              <w:t xml:space="preserve">Support L1-based beam indication using at least UE-specific (unicast) DCI to indicate joint or separate DL/UL beam indication from the active TCI states </w:t>
            </w:r>
          </w:p>
          <w:p w14:paraId="5798D35F" w14:textId="77777777" w:rsidR="00367600" w:rsidRPr="00814ABD" w:rsidRDefault="00367600" w:rsidP="00303A1C">
            <w:pPr>
              <w:pStyle w:val="ListParagraph"/>
              <w:numPr>
                <w:ilvl w:val="1"/>
                <w:numId w:val="18"/>
              </w:numPr>
              <w:snapToGrid w:val="0"/>
              <w:spacing w:after="0"/>
              <w:jc w:val="both"/>
              <w:rPr>
                <w:rFonts w:cs="Times"/>
              </w:rPr>
            </w:pPr>
            <w:r w:rsidRPr="00814ABD">
              <w:rPr>
                <w:rFonts w:cs="Times"/>
              </w:rPr>
              <w:t>The existing DCI formats 1_1 and 1_2 are reused for beam indication</w:t>
            </w:r>
          </w:p>
          <w:p w14:paraId="1CF1B69C" w14:textId="77777777" w:rsidR="00367600" w:rsidRPr="00D756AC" w:rsidRDefault="00367600" w:rsidP="00303A1C">
            <w:pPr>
              <w:pStyle w:val="ListParagraph"/>
              <w:numPr>
                <w:ilvl w:val="1"/>
                <w:numId w:val="18"/>
              </w:numPr>
              <w:snapToGrid w:val="0"/>
              <w:spacing w:after="0"/>
              <w:jc w:val="both"/>
              <w:rPr>
                <w:rFonts w:cs="Times"/>
              </w:rPr>
            </w:pPr>
            <w:r w:rsidRPr="00D756AC">
              <w:rPr>
                <w:rFonts w:cs="Times"/>
              </w:rPr>
              <w:t>Support a mechanism for UE to acknowledge successful decoding of beam indication</w:t>
            </w:r>
          </w:p>
          <w:p w14:paraId="7FF74301" w14:textId="77777777" w:rsidR="00367600" w:rsidRPr="00D756AC" w:rsidRDefault="00367600" w:rsidP="00303A1C">
            <w:pPr>
              <w:pStyle w:val="ListParagraph"/>
              <w:numPr>
                <w:ilvl w:val="2"/>
                <w:numId w:val="18"/>
              </w:numPr>
              <w:snapToGrid w:val="0"/>
              <w:spacing w:after="0"/>
              <w:jc w:val="both"/>
              <w:rPr>
                <w:rFonts w:cs="Times"/>
              </w:rPr>
            </w:pPr>
            <w:r w:rsidRPr="00D756AC">
              <w:rPr>
                <w:rFonts w:cs="Times"/>
              </w:rPr>
              <w:t>The ACK/NAK of the PDSCH scheduled by the DCI carrying the beam indication can be used as an ACK also for the DCI</w:t>
            </w:r>
          </w:p>
          <w:p w14:paraId="4BD27061" w14:textId="77777777" w:rsidR="00367600" w:rsidRPr="00D756AC" w:rsidRDefault="00367600" w:rsidP="00303A1C">
            <w:pPr>
              <w:pStyle w:val="ListParagraph"/>
              <w:numPr>
                <w:ilvl w:val="2"/>
                <w:numId w:val="18"/>
              </w:numPr>
              <w:snapToGrid w:val="0"/>
              <w:spacing w:after="0"/>
              <w:jc w:val="both"/>
              <w:rPr>
                <w:rFonts w:cs="Times"/>
              </w:rPr>
            </w:pPr>
            <w:r w:rsidRPr="00D756AC">
              <w:rPr>
                <w:rFonts w:cs="Times"/>
              </w:rPr>
              <w:t>FFS: Whether any additional specification support is needed</w:t>
            </w:r>
          </w:p>
          <w:p w14:paraId="632E0C2F" w14:textId="77777777" w:rsidR="00367600" w:rsidRPr="00D756AC" w:rsidRDefault="00367600" w:rsidP="00303A1C">
            <w:pPr>
              <w:pStyle w:val="ListParagraph"/>
              <w:numPr>
                <w:ilvl w:val="0"/>
                <w:numId w:val="18"/>
              </w:numPr>
              <w:snapToGrid w:val="0"/>
              <w:spacing w:after="0"/>
              <w:jc w:val="both"/>
              <w:rPr>
                <w:rFonts w:cs="Times"/>
              </w:rPr>
            </w:pPr>
            <w:r w:rsidRPr="00D756AC">
              <w:rPr>
                <w:rFonts w:cs="Times"/>
              </w:rPr>
              <w:t>Support activation of one or more TCI states via MAC CE analogous to Rel.15/16:</w:t>
            </w:r>
          </w:p>
          <w:p w14:paraId="789643D5" w14:textId="77777777" w:rsidR="00367600" w:rsidRPr="00D756AC" w:rsidRDefault="00367600" w:rsidP="00303A1C">
            <w:pPr>
              <w:pStyle w:val="ListParagraph"/>
              <w:numPr>
                <w:ilvl w:val="1"/>
                <w:numId w:val="18"/>
              </w:numPr>
              <w:snapToGrid w:val="0"/>
              <w:spacing w:after="0"/>
              <w:jc w:val="both"/>
              <w:rPr>
                <w:rFonts w:cs="Times"/>
                <w:sz w:val="22"/>
              </w:rPr>
            </w:pPr>
            <w:r w:rsidRPr="00D756AC">
              <w:rPr>
                <w:rFonts w:cs="Times"/>
                <w:szCs w:val="18"/>
              </w:rPr>
              <w:t>At least for the single activated TCI state, the activated TCI state is applied</w:t>
            </w:r>
          </w:p>
          <w:p w14:paraId="37B53DA3" w14:textId="77777777" w:rsidR="00367600" w:rsidRPr="00D756AC" w:rsidRDefault="00367600" w:rsidP="00303A1C">
            <w:pPr>
              <w:pStyle w:val="ListParagraph"/>
              <w:numPr>
                <w:ilvl w:val="1"/>
                <w:numId w:val="18"/>
              </w:numPr>
              <w:snapToGrid w:val="0"/>
              <w:spacing w:after="0"/>
              <w:jc w:val="both"/>
              <w:rPr>
                <w:rFonts w:cs="Times"/>
                <w:sz w:val="22"/>
              </w:rPr>
            </w:pPr>
            <w:r w:rsidRPr="00D756AC">
              <w:rPr>
                <w:rFonts w:cs="Times"/>
              </w:rPr>
              <w:t>The content for the MAC CE is determined based on the outcome of issue 1</w:t>
            </w:r>
          </w:p>
          <w:p w14:paraId="3F0A6869" w14:textId="77777777" w:rsidR="00367600" w:rsidRPr="00D756AC" w:rsidRDefault="00367600" w:rsidP="00303A1C">
            <w:pPr>
              <w:pStyle w:val="ListParagraph"/>
              <w:numPr>
                <w:ilvl w:val="1"/>
                <w:numId w:val="18"/>
              </w:numPr>
              <w:snapToGrid w:val="0"/>
              <w:spacing w:after="0"/>
              <w:jc w:val="both"/>
              <w:rPr>
                <w:rFonts w:cs="Times"/>
                <w:sz w:val="22"/>
              </w:rPr>
            </w:pPr>
            <w:r w:rsidRPr="00D756AC">
              <w:rPr>
                <w:rFonts w:cs="Times"/>
              </w:rPr>
              <w:t>FFS: If supported, default TCI state when more than one TCI states are activated by MAC CE</w:t>
            </w:r>
          </w:p>
          <w:p w14:paraId="0D5467F4" w14:textId="77777777" w:rsidR="00367600" w:rsidRPr="00D756AC" w:rsidRDefault="00367600" w:rsidP="00303A1C">
            <w:pPr>
              <w:pStyle w:val="ListParagraph"/>
              <w:numPr>
                <w:ilvl w:val="1"/>
                <w:numId w:val="18"/>
              </w:numPr>
              <w:snapToGrid w:val="0"/>
              <w:spacing w:after="0"/>
              <w:jc w:val="both"/>
              <w:rPr>
                <w:rFonts w:cs="Times"/>
              </w:rPr>
            </w:pPr>
            <w:r w:rsidRPr="00D756AC">
              <w:rPr>
                <w:rFonts w:cs="Times"/>
              </w:rPr>
              <w:t xml:space="preserve">Note: There is no implications on the support of single TRP or multi-TRP </w:t>
            </w:r>
          </w:p>
          <w:p w14:paraId="7A24AD04" w14:textId="77777777" w:rsidR="00367600" w:rsidRDefault="00367600" w:rsidP="00303A1C">
            <w:pPr>
              <w:pStyle w:val="paragraph"/>
              <w:spacing w:before="0" w:beforeAutospacing="0" w:after="0" w:afterAutospacing="0"/>
              <w:textAlignment w:val="baseline"/>
              <w:rPr>
                <w:rStyle w:val="normaltextrun"/>
                <w:b/>
                <w:bCs/>
                <w:color w:val="68717A"/>
                <w:sz w:val="19"/>
                <w:szCs w:val="19"/>
                <w:highlight w:val="green"/>
              </w:rPr>
            </w:pPr>
          </w:p>
          <w:p w14:paraId="6C0E6730" w14:textId="77777777" w:rsidR="00367600" w:rsidRDefault="00367600" w:rsidP="00303A1C">
            <w:pPr>
              <w:pStyle w:val="paragraph"/>
              <w:spacing w:before="0" w:beforeAutospacing="0" w:after="0" w:afterAutospacing="0"/>
              <w:textAlignment w:val="baseline"/>
              <w:rPr>
                <w:rStyle w:val="normaltextrun"/>
                <w:b/>
                <w:bCs/>
                <w:color w:val="68717A"/>
                <w:sz w:val="19"/>
                <w:szCs w:val="19"/>
                <w:highlight w:val="green"/>
              </w:rPr>
            </w:pPr>
          </w:p>
          <w:p w14:paraId="7F999CA3" w14:textId="77777777" w:rsidR="00367600" w:rsidRPr="00D96D31" w:rsidRDefault="00367600" w:rsidP="00303A1C">
            <w:pPr>
              <w:snapToGrid w:val="0"/>
              <w:jc w:val="both"/>
              <w:rPr>
                <w:rFonts w:cs="Times"/>
                <w:lang w:eastAsia="ko-KR"/>
              </w:rPr>
            </w:pPr>
            <w:r>
              <w:rPr>
                <w:rFonts w:cs="Times"/>
                <w:b/>
                <w:bCs/>
                <w:highlight w:val="green"/>
              </w:rPr>
              <w:t xml:space="preserve">RAN1#103 </w:t>
            </w:r>
            <w:r w:rsidRPr="00D96D31">
              <w:rPr>
                <w:rFonts w:cs="Times"/>
                <w:b/>
                <w:bCs/>
                <w:highlight w:val="green"/>
              </w:rPr>
              <w:t>Agreement</w:t>
            </w:r>
          </w:p>
          <w:p w14:paraId="431B1153" w14:textId="77777777" w:rsidR="00367600" w:rsidRPr="00D96D31" w:rsidRDefault="00367600" w:rsidP="00303A1C">
            <w:pPr>
              <w:snapToGrid w:val="0"/>
              <w:jc w:val="both"/>
              <w:rPr>
                <w:rFonts w:cs="Times"/>
                <w:lang w:eastAsia="zh-CN"/>
              </w:rPr>
            </w:pPr>
            <w:r w:rsidRPr="00D96D31">
              <w:rPr>
                <w:rFonts w:cs="Times"/>
                <w:lang w:eastAsia="zh-CN"/>
              </w:rPr>
              <w:t>On Rel</w:t>
            </w:r>
            <w:r>
              <w:rPr>
                <w:rFonts w:cs="Times"/>
                <w:lang w:eastAsia="zh-CN"/>
              </w:rPr>
              <w:t>-</w:t>
            </w:r>
            <w:r w:rsidRPr="00D96D31">
              <w:rPr>
                <w:rFonts w:cs="Times"/>
                <w:lang w:eastAsia="zh-CN"/>
              </w:rPr>
              <w:t>17 unified TCI framework, to accommodate the case of separate beam indication for UL and DL:</w:t>
            </w:r>
          </w:p>
          <w:p w14:paraId="00747D97" w14:textId="77777777" w:rsidR="00367600" w:rsidRPr="00D96D31" w:rsidRDefault="00367600" w:rsidP="00303A1C">
            <w:pPr>
              <w:pStyle w:val="ListParagraph"/>
              <w:numPr>
                <w:ilvl w:val="0"/>
                <w:numId w:val="19"/>
              </w:numPr>
              <w:snapToGrid w:val="0"/>
              <w:spacing w:after="0"/>
              <w:jc w:val="both"/>
              <w:rPr>
                <w:rFonts w:cs="Times"/>
                <w:lang w:eastAsia="zh-CN"/>
              </w:rPr>
            </w:pPr>
            <w:r w:rsidRPr="00D96D31">
              <w:rPr>
                <w:rFonts w:cs="Times"/>
                <w:lang w:eastAsia="zh-CN"/>
              </w:rPr>
              <w:t xml:space="preserve">Utilize </w:t>
            </w:r>
            <w:r w:rsidRPr="006605F2">
              <w:rPr>
                <w:rFonts w:cs="Times"/>
                <w:b/>
                <w:bCs/>
                <w:lang w:eastAsia="zh-CN"/>
              </w:rPr>
              <w:t>two separate TCI states, one for DL and one for UL.</w:t>
            </w:r>
            <w:r w:rsidRPr="00D96D31">
              <w:rPr>
                <w:rFonts w:cs="Times"/>
                <w:lang w:eastAsia="zh-CN"/>
              </w:rPr>
              <w:t xml:space="preserve"> </w:t>
            </w:r>
          </w:p>
          <w:p w14:paraId="1002B491" w14:textId="77777777" w:rsidR="00367600" w:rsidRPr="00D96D31" w:rsidRDefault="00367600" w:rsidP="00303A1C">
            <w:pPr>
              <w:pStyle w:val="ListParagraph"/>
              <w:numPr>
                <w:ilvl w:val="1"/>
                <w:numId w:val="19"/>
              </w:numPr>
              <w:snapToGrid w:val="0"/>
              <w:spacing w:after="0"/>
              <w:contextualSpacing/>
              <w:jc w:val="both"/>
              <w:rPr>
                <w:rFonts w:cs="Times"/>
                <w:lang w:eastAsia="zh-CN"/>
              </w:rPr>
            </w:pPr>
            <w:r w:rsidRPr="00D96D31">
              <w:rPr>
                <w:rFonts w:cs="Times"/>
                <w:lang w:eastAsia="zh-CN"/>
              </w:rPr>
              <w:lastRenderedPageBreak/>
              <w:t>FFS: Contents of separate UL TCI state</w:t>
            </w:r>
          </w:p>
          <w:p w14:paraId="52D5E6AF" w14:textId="77777777" w:rsidR="00367600" w:rsidRPr="00D96D31" w:rsidRDefault="00367600" w:rsidP="00303A1C">
            <w:pPr>
              <w:pStyle w:val="ListParagraph"/>
              <w:numPr>
                <w:ilvl w:val="1"/>
                <w:numId w:val="19"/>
              </w:numPr>
              <w:snapToGrid w:val="0"/>
              <w:spacing w:after="0"/>
              <w:contextualSpacing/>
              <w:jc w:val="both"/>
              <w:rPr>
                <w:rFonts w:cs="Times"/>
                <w:lang w:eastAsia="zh-CN"/>
              </w:rPr>
            </w:pPr>
            <w:r w:rsidRPr="00D96D31">
              <w:rPr>
                <w:rFonts w:cs="Times"/>
                <w:lang w:eastAsia="zh-CN"/>
              </w:rPr>
              <w:t xml:space="preserve">Note: For FR1, UE does not expect UL TCI to provide a reference for determining common UL TX spatial filter(s), if UL TCI is supported for FR1 </w:t>
            </w:r>
          </w:p>
          <w:p w14:paraId="72FF9BE7" w14:textId="77777777" w:rsidR="00367600" w:rsidRPr="00D96D31" w:rsidRDefault="00367600" w:rsidP="00303A1C">
            <w:pPr>
              <w:pStyle w:val="ListParagraph"/>
              <w:numPr>
                <w:ilvl w:val="0"/>
                <w:numId w:val="19"/>
              </w:numPr>
              <w:snapToGrid w:val="0"/>
              <w:spacing w:after="0"/>
              <w:jc w:val="both"/>
              <w:rPr>
                <w:rFonts w:cs="Times"/>
                <w:lang w:eastAsia="zh-CN"/>
              </w:rPr>
            </w:pPr>
            <w:r w:rsidRPr="00D96D31">
              <w:rPr>
                <w:rFonts w:cs="Times"/>
                <w:lang w:eastAsia="zh-CN"/>
              </w:rPr>
              <w:t xml:space="preserve">For the separate DL TCI: </w:t>
            </w:r>
          </w:p>
          <w:p w14:paraId="530CEAA6" w14:textId="77777777" w:rsidR="00367600" w:rsidRPr="00476510" w:rsidRDefault="00367600" w:rsidP="00303A1C">
            <w:pPr>
              <w:pStyle w:val="ListParagraph"/>
              <w:numPr>
                <w:ilvl w:val="1"/>
                <w:numId w:val="19"/>
              </w:numPr>
              <w:snapToGrid w:val="0"/>
              <w:spacing w:after="0"/>
              <w:contextualSpacing/>
              <w:jc w:val="both"/>
              <w:rPr>
                <w:rFonts w:cs="Times"/>
                <w:sz w:val="22"/>
                <w:lang w:eastAsia="zh-CN"/>
              </w:rPr>
            </w:pPr>
            <w:r w:rsidRPr="00476510">
              <w:rPr>
                <w:rFonts w:cs="Times"/>
                <w:lang w:eastAsia="zh-CN"/>
              </w:rPr>
              <w:t xml:space="preserve">The source reference signal(s) in </w:t>
            </w:r>
            <w:r w:rsidRPr="00476510">
              <w:rPr>
                <w:rFonts w:cs="Times"/>
                <w:b/>
                <w:bCs/>
                <w:lang w:eastAsia="zh-CN"/>
              </w:rPr>
              <w:t>M TCIs provide QCL information</w:t>
            </w:r>
            <w:r w:rsidRPr="00476510">
              <w:rPr>
                <w:rFonts w:cs="Times"/>
                <w:lang w:eastAsia="zh-CN"/>
              </w:rPr>
              <w:t xml:space="preserve"> at least for UE-dedicated reception on PDSCH and for UE-dedicated reception on all or subset of CORESETs in a CC</w:t>
            </w:r>
          </w:p>
          <w:p w14:paraId="3192B45A" w14:textId="77777777" w:rsidR="00367600" w:rsidRPr="00D96D31" w:rsidRDefault="00367600" w:rsidP="00303A1C">
            <w:pPr>
              <w:pStyle w:val="ListParagraph"/>
              <w:numPr>
                <w:ilvl w:val="0"/>
                <w:numId w:val="19"/>
              </w:numPr>
              <w:snapToGrid w:val="0"/>
              <w:spacing w:after="0"/>
              <w:jc w:val="both"/>
              <w:rPr>
                <w:rFonts w:cs="Times"/>
                <w:lang w:eastAsia="zh-CN"/>
              </w:rPr>
            </w:pPr>
            <w:r w:rsidRPr="00D96D31">
              <w:rPr>
                <w:rFonts w:cs="Times"/>
                <w:lang w:eastAsia="zh-CN"/>
              </w:rPr>
              <w:t xml:space="preserve">For the </w:t>
            </w:r>
            <w:r w:rsidRPr="006605F2">
              <w:rPr>
                <w:rFonts w:cs="Times"/>
                <w:b/>
                <w:bCs/>
                <w:lang w:eastAsia="zh-CN"/>
              </w:rPr>
              <w:t>separate UL TCI</w:t>
            </w:r>
            <w:r w:rsidRPr="00D96D31">
              <w:rPr>
                <w:rFonts w:cs="Times"/>
                <w:lang w:eastAsia="zh-CN"/>
              </w:rPr>
              <w:t>:</w:t>
            </w:r>
          </w:p>
          <w:p w14:paraId="641DB690" w14:textId="77777777" w:rsidR="00367600" w:rsidRPr="00D96D31" w:rsidRDefault="00367600" w:rsidP="00303A1C">
            <w:pPr>
              <w:pStyle w:val="ListParagraph"/>
              <w:numPr>
                <w:ilvl w:val="1"/>
                <w:numId w:val="19"/>
              </w:numPr>
              <w:snapToGrid w:val="0"/>
              <w:spacing w:after="0"/>
              <w:contextualSpacing/>
              <w:jc w:val="both"/>
              <w:rPr>
                <w:rFonts w:cs="Times"/>
                <w:lang w:eastAsia="zh-CN"/>
              </w:rPr>
            </w:pPr>
            <w:r w:rsidRPr="00D96D31">
              <w:rPr>
                <w:rFonts w:cs="Times"/>
                <w:lang w:eastAsia="zh-CN"/>
              </w:rPr>
              <w:t xml:space="preserve">The source reference signal(s) in </w:t>
            </w:r>
            <w:r w:rsidRPr="006605F2">
              <w:rPr>
                <w:rFonts w:cs="Times"/>
                <w:b/>
                <w:bCs/>
                <w:lang w:eastAsia="zh-CN"/>
              </w:rPr>
              <w:t>N TCIs provide a reference for determining common UL TX spatial filter(s)</w:t>
            </w:r>
            <w:r w:rsidRPr="00D96D31">
              <w:rPr>
                <w:rFonts w:cs="Times"/>
                <w:lang w:eastAsia="zh-CN"/>
              </w:rPr>
              <w:t xml:space="preserve"> at least for dynamic-grant/configured-grant based PUSCH, all or subset of dedicated PUCCH resources in a CC </w:t>
            </w:r>
          </w:p>
          <w:p w14:paraId="62F1924B" w14:textId="77777777" w:rsidR="00367600" w:rsidRPr="00D96D31" w:rsidRDefault="00367600" w:rsidP="00303A1C">
            <w:pPr>
              <w:pStyle w:val="ListParagraph"/>
              <w:numPr>
                <w:ilvl w:val="1"/>
                <w:numId w:val="19"/>
              </w:numPr>
              <w:snapToGrid w:val="0"/>
              <w:spacing w:after="0"/>
              <w:contextualSpacing/>
              <w:jc w:val="both"/>
              <w:rPr>
                <w:rFonts w:cs="Times"/>
                <w:lang w:eastAsia="zh-CN"/>
              </w:rPr>
            </w:pPr>
            <w:r w:rsidRPr="00D96D31">
              <w:rPr>
                <w:rFonts w:cs="Times"/>
                <w:lang w:eastAsia="zh-CN"/>
              </w:rPr>
              <w:t>Optionally, this UL TX spatial filter can also apply to all SRS resources in resource set(s) configured for antenna switching/codebook-based/non-codebook-based UL transmissions</w:t>
            </w:r>
          </w:p>
          <w:p w14:paraId="68863B3C" w14:textId="77777777" w:rsidR="00367600" w:rsidRDefault="00367600" w:rsidP="00303A1C">
            <w:pPr>
              <w:pStyle w:val="paragraph"/>
              <w:spacing w:before="0" w:beforeAutospacing="0" w:after="0" w:afterAutospacing="0"/>
              <w:textAlignment w:val="baseline"/>
              <w:rPr>
                <w:rStyle w:val="normaltextrun"/>
                <w:b/>
                <w:bCs/>
                <w:color w:val="68717A"/>
                <w:sz w:val="19"/>
                <w:szCs w:val="19"/>
                <w:highlight w:val="green"/>
              </w:rPr>
            </w:pPr>
          </w:p>
          <w:p w14:paraId="009B4D89" w14:textId="77777777" w:rsidR="00367600" w:rsidRDefault="00367600" w:rsidP="00303A1C">
            <w:pPr>
              <w:pStyle w:val="paragraph"/>
              <w:spacing w:before="0" w:beforeAutospacing="0" w:after="0" w:afterAutospacing="0"/>
              <w:textAlignment w:val="baseline"/>
              <w:rPr>
                <w:rStyle w:val="normaltextrun"/>
                <w:b/>
                <w:bCs/>
                <w:color w:val="68717A"/>
                <w:sz w:val="19"/>
                <w:szCs w:val="19"/>
                <w:highlight w:val="green"/>
              </w:rPr>
            </w:pPr>
          </w:p>
          <w:p w14:paraId="60FA20FD" w14:textId="77777777" w:rsidR="00367600" w:rsidRPr="0069265F" w:rsidRDefault="00367600" w:rsidP="00303A1C">
            <w:pPr>
              <w:snapToGrid w:val="0"/>
              <w:jc w:val="both"/>
              <w:rPr>
                <w:rFonts w:cs="Times"/>
                <w:lang w:eastAsia="ko-KR"/>
              </w:rPr>
            </w:pPr>
            <w:r>
              <w:rPr>
                <w:rFonts w:cs="Times"/>
                <w:b/>
                <w:bCs/>
                <w:highlight w:val="green"/>
              </w:rPr>
              <w:t xml:space="preserve">RAN1#103 </w:t>
            </w:r>
            <w:r w:rsidRPr="0069265F">
              <w:rPr>
                <w:rFonts w:cs="Times"/>
                <w:b/>
                <w:bCs/>
                <w:highlight w:val="green"/>
              </w:rPr>
              <w:t>Agreement</w:t>
            </w:r>
          </w:p>
          <w:p w14:paraId="76D067CB" w14:textId="77777777" w:rsidR="00367600" w:rsidRPr="0069265F" w:rsidRDefault="00367600" w:rsidP="00303A1C">
            <w:pPr>
              <w:snapToGrid w:val="0"/>
              <w:jc w:val="both"/>
              <w:rPr>
                <w:rFonts w:cs="Times"/>
              </w:rPr>
            </w:pPr>
            <w:r>
              <w:rPr>
                <w:rFonts w:cs="Times"/>
              </w:rPr>
              <w:t xml:space="preserve">On </w:t>
            </w:r>
            <w:r w:rsidRPr="00975B72">
              <w:rPr>
                <w:rFonts w:cs="Times"/>
                <w:b/>
                <w:bCs/>
              </w:rPr>
              <w:t>Rel-17 unified TCI framework</w:t>
            </w:r>
            <w:r w:rsidRPr="0069265F">
              <w:rPr>
                <w:rFonts w:cs="Times"/>
              </w:rPr>
              <w:t>:</w:t>
            </w:r>
          </w:p>
          <w:p w14:paraId="342AD2E7" w14:textId="77777777" w:rsidR="00367600" w:rsidRPr="00A370A4" w:rsidRDefault="00367600" w:rsidP="00303A1C">
            <w:pPr>
              <w:pStyle w:val="ListParagraph"/>
              <w:numPr>
                <w:ilvl w:val="0"/>
                <w:numId w:val="20"/>
              </w:numPr>
              <w:snapToGrid w:val="0"/>
              <w:spacing w:after="0"/>
              <w:contextualSpacing/>
              <w:jc w:val="both"/>
              <w:rPr>
                <w:rFonts w:cs="Times"/>
                <w:highlight w:val="yellow"/>
              </w:rPr>
            </w:pPr>
            <w:r w:rsidRPr="00A370A4">
              <w:rPr>
                <w:rFonts w:cs="Times"/>
                <w:b/>
                <w:bCs/>
                <w:highlight w:val="yellow"/>
              </w:rPr>
              <w:t>A pool of joint DL/UL TCI state</w:t>
            </w:r>
            <w:r w:rsidRPr="00A370A4">
              <w:rPr>
                <w:rFonts w:cs="Times"/>
                <w:highlight w:val="yellow"/>
              </w:rPr>
              <w:t xml:space="preserve"> is used for joint DL/UL TCI state update (beam indication).</w:t>
            </w:r>
          </w:p>
          <w:p w14:paraId="69E9C101" w14:textId="77777777" w:rsidR="00367600" w:rsidRPr="0069265F" w:rsidRDefault="00367600" w:rsidP="00303A1C">
            <w:pPr>
              <w:pStyle w:val="ListParagraph"/>
              <w:numPr>
                <w:ilvl w:val="0"/>
                <w:numId w:val="20"/>
              </w:numPr>
              <w:snapToGrid w:val="0"/>
              <w:spacing w:after="0"/>
              <w:contextualSpacing/>
              <w:jc w:val="both"/>
              <w:rPr>
                <w:rFonts w:cs="Times"/>
              </w:rPr>
            </w:pPr>
            <w:r w:rsidRPr="0069265F">
              <w:rPr>
                <w:rFonts w:cs="Times"/>
              </w:rPr>
              <w:t>FFS: The pool for separate DL and UL TCI state update (beam indication)</w:t>
            </w:r>
          </w:p>
          <w:p w14:paraId="479E4271" w14:textId="77777777" w:rsidR="00367600" w:rsidRPr="0069265F" w:rsidRDefault="00367600" w:rsidP="00303A1C">
            <w:pPr>
              <w:pStyle w:val="ListParagraph"/>
              <w:numPr>
                <w:ilvl w:val="0"/>
                <w:numId w:val="20"/>
              </w:numPr>
              <w:snapToGrid w:val="0"/>
              <w:spacing w:after="0"/>
              <w:contextualSpacing/>
              <w:jc w:val="both"/>
              <w:rPr>
                <w:rFonts w:cs="Times"/>
              </w:rPr>
            </w:pPr>
            <w:r w:rsidRPr="0069265F">
              <w:rPr>
                <w:rFonts w:cs="Times"/>
              </w:rPr>
              <w:t>Note: Here, TCI state pool refers to a pool configured via higher-layer (RRC) signaling</w:t>
            </w:r>
          </w:p>
          <w:p w14:paraId="1D67C54A" w14:textId="77777777" w:rsidR="00367600" w:rsidRPr="0069265F" w:rsidRDefault="00367600" w:rsidP="00303A1C">
            <w:pPr>
              <w:pStyle w:val="ListParagraph"/>
              <w:numPr>
                <w:ilvl w:val="0"/>
                <w:numId w:val="20"/>
              </w:numPr>
              <w:snapToGrid w:val="0"/>
              <w:spacing w:after="0"/>
              <w:contextualSpacing/>
              <w:rPr>
                <w:rFonts w:cs="Times"/>
              </w:rPr>
            </w:pPr>
            <w:r w:rsidRPr="0069265F">
              <w:rPr>
                <w:rFonts w:cs="Times"/>
              </w:rPr>
              <w:t xml:space="preserve">FFS: Whether joint TCI may include UL specific parameter(s) such as UL PC/timing parameters, PL RS, panel-related indication. and if it is included, it is used only for UL transmission of the DL and UL transmissions to which the joint TCI is applied </w:t>
            </w:r>
          </w:p>
          <w:p w14:paraId="3108725D" w14:textId="77777777" w:rsidR="00367600" w:rsidRDefault="00367600" w:rsidP="00303A1C">
            <w:pPr>
              <w:pStyle w:val="paragraph"/>
              <w:spacing w:before="0" w:beforeAutospacing="0" w:after="0" w:afterAutospacing="0"/>
              <w:textAlignment w:val="baseline"/>
              <w:rPr>
                <w:rStyle w:val="normaltextrun"/>
                <w:b/>
                <w:bCs/>
                <w:color w:val="68717A"/>
                <w:sz w:val="19"/>
                <w:szCs w:val="19"/>
                <w:highlight w:val="green"/>
              </w:rPr>
            </w:pPr>
          </w:p>
          <w:p w14:paraId="2C182264" w14:textId="77777777" w:rsidR="00367600" w:rsidRPr="006605F2" w:rsidRDefault="00367600" w:rsidP="00303A1C">
            <w:pPr>
              <w:pStyle w:val="paragraph"/>
              <w:spacing w:before="0" w:beforeAutospacing="0" w:after="0" w:afterAutospacing="0"/>
              <w:textAlignment w:val="baseline"/>
              <w:rPr>
                <w:rStyle w:val="normaltextrun"/>
                <w:b/>
                <w:bCs/>
                <w:color w:val="68717A"/>
                <w:sz w:val="19"/>
                <w:szCs w:val="19"/>
                <w:highlight w:val="green"/>
              </w:rPr>
            </w:pPr>
          </w:p>
          <w:p w14:paraId="34EC308B" w14:textId="77777777" w:rsidR="00367600" w:rsidRDefault="00367600" w:rsidP="00303A1C">
            <w:pPr>
              <w:ind w:right="-22"/>
              <w:rPr>
                <w:rFonts w:eastAsia="Calibri"/>
              </w:rPr>
            </w:pPr>
          </w:p>
        </w:tc>
      </w:tr>
    </w:tbl>
    <w:p w14:paraId="1178CCED" w14:textId="77777777" w:rsidR="00367600" w:rsidRDefault="00367600" w:rsidP="00A209D6"/>
    <w:tbl>
      <w:tblPr>
        <w:tblStyle w:val="TableGrid"/>
        <w:tblW w:w="0" w:type="auto"/>
        <w:tblLook w:val="04A0" w:firstRow="1" w:lastRow="0" w:firstColumn="1" w:lastColumn="0" w:noHBand="0" w:noVBand="1"/>
      </w:tblPr>
      <w:tblGrid>
        <w:gridCol w:w="9062"/>
      </w:tblGrid>
      <w:tr w:rsidR="00367600" w14:paraId="66E46EFD" w14:textId="77777777" w:rsidTr="00303A1C">
        <w:tc>
          <w:tcPr>
            <w:tcW w:w="9062" w:type="dxa"/>
          </w:tcPr>
          <w:p w14:paraId="7512BFE0" w14:textId="77777777" w:rsidR="00367600" w:rsidRDefault="00367600" w:rsidP="00303A1C">
            <w:pPr>
              <w:pStyle w:val="paragraph"/>
              <w:spacing w:before="0" w:beforeAutospacing="0" w:after="0" w:afterAutospacing="0"/>
              <w:textAlignment w:val="baseline"/>
              <w:rPr>
                <w:rStyle w:val="normaltextrun"/>
                <w:b/>
                <w:bCs/>
                <w:color w:val="68717A"/>
                <w:sz w:val="19"/>
                <w:szCs w:val="19"/>
                <w:highlight w:val="green"/>
                <w:lang w:val="en-GB"/>
              </w:rPr>
            </w:pPr>
          </w:p>
          <w:p w14:paraId="6B57E6DE" w14:textId="77777777" w:rsidR="00367600" w:rsidRPr="009E0D7B" w:rsidRDefault="00367600" w:rsidP="00303A1C">
            <w:pPr>
              <w:pStyle w:val="paragraph"/>
              <w:spacing w:before="0" w:beforeAutospacing="0" w:after="0" w:afterAutospacing="0"/>
              <w:textAlignment w:val="baseline"/>
              <w:rPr>
                <w:rFonts w:ascii="Segoe UI" w:hAnsi="Segoe UI" w:cs="Segoe UI"/>
                <w:sz w:val="18"/>
                <w:szCs w:val="18"/>
              </w:rPr>
            </w:pPr>
            <w:r w:rsidRPr="009E0D7B">
              <w:rPr>
                <w:rStyle w:val="normaltextrun"/>
                <w:b/>
                <w:bCs/>
                <w:sz w:val="19"/>
                <w:szCs w:val="19"/>
                <w:highlight w:val="green"/>
                <w:lang w:val="en-GB"/>
              </w:rPr>
              <w:t>RAN1#105 Agreement</w:t>
            </w:r>
            <w:r w:rsidRPr="009E0D7B">
              <w:rPr>
                <w:rStyle w:val="eop"/>
                <w:sz w:val="19"/>
                <w:szCs w:val="19"/>
                <w:highlight w:val="green"/>
              </w:rPr>
              <w:t>​</w:t>
            </w:r>
          </w:p>
          <w:p w14:paraId="2640B22F" w14:textId="77777777" w:rsidR="00367600" w:rsidRPr="009114C0" w:rsidRDefault="00367600" w:rsidP="00303A1C">
            <w:pPr>
              <w:spacing w:after="120"/>
              <w:jc w:val="both"/>
              <w:textAlignment w:val="baseline"/>
              <w:rPr>
                <w:sz w:val="24"/>
                <w:szCs w:val="24"/>
                <w:lang w:eastAsia="fi-FI"/>
              </w:rPr>
            </w:pPr>
            <w:r w:rsidRPr="002F5479">
              <w:rPr>
                <w:rFonts w:eastAsia="Malgun Gothic"/>
                <w:color w:val="6A6D6F"/>
                <w:kern w:val="24"/>
                <w:sz w:val="18"/>
                <w:szCs w:val="18"/>
                <w:lang w:eastAsia="fi-FI"/>
                <w14:textFill>
                  <w14:solidFill>
                    <w14:srgbClr w14:val="6A6D6F">
                      <w14:lumMod w14:val="50000"/>
                    </w14:srgbClr>
                  </w14:solidFill>
                </w14:textFill>
              </w:rPr>
              <w:t xml:space="preserve">On Rel.17 unified TCI framework, for common TCI state ID update and activation to provide </w:t>
            </w:r>
            <w:r w:rsidRPr="00D21C42">
              <w:rPr>
                <w:rFonts w:eastAsia="Malgun Gothic"/>
                <w:b/>
                <w:bCs/>
                <w:color w:val="6A6D6F"/>
                <w:kern w:val="24"/>
                <w:sz w:val="18"/>
                <w:szCs w:val="18"/>
                <w:lang w:eastAsia="fi-FI"/>
                <w14:textFill>
                  <w14:solidFill>
                    <w14:srgbClr w14:val="6A6D6F">
                      <w14:lumMod w14:val="50000"/>
                    </w14:srgbClr>
                  </w14:solidFill>
                </w14:textFill>
              </w:rPr>
              <w:t>common QCL information</w:t>
            </w:r>
            <w:r w:rsidRPr="002F5479">
              <w:rPr>
                <w:rFonts w:eastAsia="Malgun Gothic"/>
                <w:color w:val="6A6D6F"/>
                <w:kern w:val="24"/>
                <w:sz w:val="18"/>
                <w:szCs w:val="18"/>
                <w:lang w:eastAsia="fi-FI"/>
                <w14:textFill>
                  <w14:solidFill>
                    <w14:srgbClr w14:val="6A6D6F">
                      <w14:lumMod w14:val="50000"/>
                    </w14:srgbClr>
                  </w14:solidFill>
                </w14:textFill>
              </w:rPr>
              <w:t xml:space="preserve"> at least for UE-dedicated PDCCH/PDSCH and/or common UL TX spatial filter(s) at least for UE-dedicated PUSCH/PUCCH across a set of configured CCs/BWPs</w:t>
            </w:r>
          </w:p>
          <w:p w14:paraId="1B007F55" w14:textId="77777777" w:rsidR="00367600" w:rsidRPr="009114C0" w:rsidRDefault="00367600" w:rsidP="00303A1C">
            <w:pPr>
              <w:numPr>
                <w:ilvl w:val="0"/>
                <w:numId w:val="21"/>
              </w:numPr>
              <w:tabs>
                <w:tab w:val="left" w:pos="720"/>
              </w:tabs>
              <w:spacing w:after="120"/>
              <w:ind w:left="1267"/>
              <w:contextualSpacing/>
              <w:jc w:val="both"/>
              <w:textAlignment w:val="baseline"/>
              <w:rPr>
                <w:szCs w:val="24"/>
                <w:lang w:eastAsia="fi-FI"/>
              </w:rPr>
            </w:pPr>
            <w:r w:rsidRPr="002F5479">
              <w:rPr>
                <w:b/>
                <w:bCs/>
                <w:color w:val="6A6D6F"/>
                <w:kern w:val="24"/>
                <w:sz w:val="18"/>
                <w:szCs w:val="18"/>
                <w:lang w:eastAsia="fi-FI"/>
                <w14:textFill>
                  <w14:solidFill>
                    <w14:srgbClr w14:val="6A6D6F">
                      <w14:lumMod w14:val="50000"/>
                    </w14:srgbClr>
                  </w14:solidFill>
                </w14:textFill>
              </w:rPr>
              <w:t xml:space="preserve">The source RS </w:t>
            </w:r>
            <w:r w:rsidRPr="002F5479">
              <w:rPr>
                <w:color w:val="6A6D6F"/>
                <w:kern w:val="24"/>
                <w:sz w:val="18"/>
                <w:szCs w:val="18"/>
                <w:lang w:eastAsia="fi-FI"/>
                <w14:textFill>
                  <w14:solidFill>
                    <w14:srgbClr w14:val="6A6D6F">
                      <w14:lumMod w14:val="50000"/>
                    </w14:srgbClr>
                  </w14:solidFill>
                </w14:textFill>
              </w:rPr>
              <w:t xml:space="preserve">determined from the indicated common TCI state ID to provide QCL Type-D indication and to determine UL TX spatial filter for </w:t>
            </w:r>
            <w:r w:rsidRPr="002F5479">
              <w:rPr>
                <w:b/>
                <w:bCs/>
                <w:color w:val="6A6D6F"/>
                <w:kern w:val="24"/>
                <w:sz w:val="18"/>
                <w:szCs w:val="18"/>
                <w:lang w:eastAsia="fi-FI"/>
                <w14:textFill>
                  <w14:solidFill>
                    <w14:srgbClr w14:val="6A6D6F">
                      <w14:lumMod w14:val="50000"/>
                    </w14:srgbClr>
                  </w14:solidFill>
                </w14:textFill>
              </w:rPr>
              <w:t>a target CC can be configured in the target CC or other CC</w:t>
            </w:r>
          </w:p>
          <w:p w14:paraId="7D219393" w14:textId="77777777" w:rsidR="00367600" w:rsidRPr="009114C0" w:rsidRDefault="00367600" w:rsidP="00303A1C">
            <w:pPr>
              <w:numPr>
                <w:ilvl w:val="0"/>
                <w:numId w:val="21"/>
              </w:numPr>
              <w:tabs>
                <w:tab w:val="left" w:pos="720"/>
              </w:tabs>
              <w:spacing w:after="120"/>
              <w:ind w:left="1267"/>
              <w:contextualSpacing/>
              <w:jc w:val="both"/>
              <w:textAlignment w:val="baseline"/>
              <w:rPr>
                <w:szCs w:val="24"/>
                <w:lang w:eastAsia="fi-FI"/>
              </w:rPr>
            </w:pPr>
            <w:r w:rsidRPr="002F5479">
              <w:rPr>
                <w:color w:val="6A6D6F"/>
                <w:kern w:val="24"/>
                <w:sz w:val="18"/>
                <w:szCs w:val="18"/>
                <w:lang w:eastAsia="fi-FI"/>
                <w14:textFill>
                  <w14:solidFill>
                    <w14:srgbClr w14:val="6A6D6F">
                      <w14:lumMod w14:val="50000"/>
                    </w14:srgbClr>
                  </w14:solidFill>
                </w14:textFill>
              </w:rPr>
              <w:t xml:space="preserve">For intra-band CA, the following configurations can be supported without additional QCL rules: </w:t>
            </w:r>
          </w:p>
          <w:p w14:paraId="0C277B59" w14:textId="77777777" w:rsidR="00367600" w:rsidRPr="009114C0" w:rsidRDefault="00367600" w:rsidP="00303A1C">
            <w:pPr>
              <w:numPr>
                <w:ilvl w:val="1"/>
                <w:numId w:val="21"/>
              </w:numPr>
              <w:tabs>
                <w:tab w:val="left" w:pos="1440"/>
              </w:tabs>
              <w:spacing w:after="120"/>
              <w:ind w:left="2606"/>
              <w:contextualSpacing/>
              <w:jc w:val="both"/>
              <w:textAlignment w:val="baseline"/>
              <w:rPr>
                <w:szCs w:val="24"/>
                <w:lang w:eastAsia="fi-FI"/>
              </w:rPr>
            </w:pPr>
            <w:r w:rsidRPr="002F5479">
              <w:rPr>
                <w:rFonts w:eastAsia="Batang"/>
                <w:color w:val="6A6D6F"/>
                <w:kern w:val="24"/>
                <w:sz w:val="18"/>
                <w:szCs w:val="18"/>
                <w:lang w:eastAsia="fi-FI"/>
                <w14:textFill>
                  <w14:solidFill>
                    <w14:srgbClr w14:val="6A6D6F">
                      <w14:lumMod w14:val="50000"/>
                    </w14:srgbClr>
                  </w14:solidFill>
                </w14:textFill>
              </w:rPr>
              <w:t>One source RS across CCs can be determined from the indicated common TCI state ID to provide QCL Type-D indication and to determine UL TX spatial filter for the set of configured CCs </w:t>
            </w:r>
          </w:p>
          <w:p w14:paraId="61B3AC11" w14:textId="77777777" w:rsidR="00367600" w:rsidRPr="009114C0" w:rsidRDefault="00367600" w:rsidP="00303A1C">
            <w:pPr>
              <w:numPr>
                <w:ilvl w:val="1"/>
                <w:numId w:val="21"/>
              </w:numPr>
              <w:tabs>
                <w:tab w:val="left" w:pos="1440"/>
              </w:tabs>
              <w:spacing w:after="120"/>
              <w:ind w:left="2606"/>
              <w:contextualSpacing/>
              <w:jc w:val="both"/>
              <w:textAlignment w:val="baseline"/>
              <w:rPr>
                <w:szCs w:val="24"/>
                <w:lang w:eastAsia="fi-FI"/>
              </w:rPr>
            </w:pPr>
            <w:r w:rsidRPr="002F5479">
              <w:rPr>
                <w:rFonts w:eastAsia="Batang"/>
                <w:color w:val="6A6D6F"/>
                <w:kern w:val="24"/>
                <w:sz w:val="18"/>
                <w:szCs w:val="18"/>
                <w:lang w:eastAsia="fi-FI"/>
                <w14:textFill>
                  <w14:solidFill>
                    <w14:srgbClr w14:val="6A6D6F">
                      <w14:lumMod w14:val="50000"/>
                    </w14:srgbClr>
                  </w14:solidFill>
                </w14:textFill>
              </w:rPr>
              <w:t>One source RS per CC can be determined from the indicated common TCI state ID to provide QCL Type-D indication and to determine UL TX spatial filter for the set of configured CCs, and the CC-specific source RSs are further associated with a same QCL-TypeD RS </w:t>
            </w:r>
          </w:p>
          <w:p w14:paraId="44DD04DB" w14:textId="77777777" w:rsidR="00367600" w:rsidRPr="009114C0" w:rsidRDefault="00367600" w:rsidP="00303A1C">
            <w:pPr>
              <w:numPr>
                <w:ilvl w:val="0"/>
                <w:numId w:val="21"/>
              </w:numPr>
              <w:spacing w:after="120"/>
              <w:ind w:left="1267"/>
              <w:contextualSpacing/>
              <w:jc w:val="both"/>
              <w:textAlignment w:val="baseline"/>
              <w:rPr>
                <w:sz w:val="18"/>
                <w:szCs w:val="24"/>
                <w:lang w:eastAsia="fi-FI"/>
              </w:rPr>
            </w:pPr>
            <w:r w:rsidRPr="002F5479">
              <w:rPr>
                <w:rFonts w:eastAsia="Malgun Gothic"/>
                <w:color w:val="6A6D6F"/>
                <w:kern w:val="24"/>
                <w:sz w:val="18"/>
                <w:szCs w:val="18"/>
                <w:lang w:eastAsia="fi-FI"/>
                <w14:textFill>
                  <w14:solidFill>
                    <w14:srgbClr w14:val="6A6D6F">
                      <w14:lumMod w14:val="50000"/>
                    </w14:srgbClr>
                  </w14:solidFill>
                </w14:textFill>
              </w:rPr>
              <w:t xml:space="preserve">“A set of configured CCs/BWPs” includes all the BWPs in the set of configured CCs </w:t>
            </w:r>
          </w:p>
          <w:p w14:paraId="6E1028FC" w14:textId="77777777" w:rsidR="00367600" w:rsidRDefault="00367600" w:rsidP="00303A1C">
            <w:pPr>
              <w:pStyle w:val="paragraph"/>
              <w:spacing w:before="0" w:beforeAutospacing="0" w:after="0" w:afterAutospacing="0"/>
              <w:textAlignment w:val="baseline"/>
              <w:rPr>
                <w:rStyle w:val="normaltextrun"/>
                <w:b/>
                <w:bCs/>
                <w:sz w:val="19"/>
                <w:szCs w:val="19"/>
                <w:highlight w:val="green"/>
                <w:lang w:val="en-GB"/>
              </w:rPr>
            </w:pPr>
          </w:p>
          <w:p w14:paraId="7D014D2B" w14:textId="77777777" w:rsidR="00367600" w:rsidRDefault="00367600" w:rsidP="00303A1C">
            <w:pPr>
              <w:pStyle w:val="paragraph"/>
              <w:spacing w:before="0" w:beforeAutospacing="0" w:after="0" w:afterAutospacing="0"/>
              <w:textAlignment w:val="baseline"/>
              <w:rPr>
                <w:rStyle w:val="normaltextrun"/>
                <w:b/>
                <w:bCs/>
                <w:sz w:val="19"/>
                <w:szCs w:val="19"/>
                <w:highlight w:val="green"/>
                <w:lang w:val="en-GB"/>
              </w:rPr>
            </w:pPr>
          </w:p>
          <w:p w14:paraId="35FA741E" w14:textId="77777777" w:rsidR="00367600" w:rsidRPr="009E0D7B" w:rsidRDefault="00367600" w:rsidP="00303A1C">
            <w:pPr>
              <w:pStyle w:val="paragraph"/>
              <w:spacing w:before="0" w:beforeAutospacing="0" w:after="0" w:afterAutospacing="0"/>
              <w:textAlignment w:val="baseline"/>
              <w:rPr>
                <w:rFonts w:ascii="Segoe UI" w:hAnsi="Segoe UI" w:cs="Segoe UI"/>
                <w:sz w:val="18"/>
                <w:szCs w:val="18"/>
              </w:rPr>
            </w:pPr>
            <w:r w:rsidRPr="009E0D7B">
              <w:rPr>
                <w:rStyle w:val="normaltextrun"/>
                <w:b/>
                <w:bCs/>
                <w:sz w:val="19"/>
                <w:szCs w:val="19"/>
                <w:highlight w:val="green"/>
                <w:lang w:val="en-GB"/>
              </w:rPr>
              <w:t>RAN1#105 Agreement</w:t>
            </w:r>
            <w:r w:rsidRPr="009E0D7B">
              <w:rPr>
                <w:rStyle w:val="eop"/>
                <w:sz w:val="19"/>
                <w:szCs w:val="19"/>
                <w:highlight w:val="green"/>
              </w:rPr>
              <w:t>​</w:t>
            </w:r>
          </w:p>
          <w:p w14:paraId="6445625C" w14:textId="77777777" w:rsidR="00367600" w:rsidRPr="009E0D7B" w:rsidRDefault="00367600" w:rsidP="00303A1C">
            <w:pPr>
              <w:pStyle w:val="paragraph"/>
              <w:spacing w:before="0" w:beforeAutospacing="0" w:after="0" w:afterAutospacing="0"/>
              <w:textAlignment w:val="baseline"/>
              <w:rPr>
                <w:rFonts w:ascii="Segoe UI" w:hAnsi="Segoe UI" w:cs="Segoe UI"/>
                <w:sz w:val="18"/>
                <w:szCs w:val="18"/>
              </w:rPr>
            </w:pPr>
            <w:r w:rsidRPr="009E0D7B">
              <w:rPr>
                <w:rStyle w:val="normaltextrun"/>
                <w:sz w:val="19"/>
                <w:szCs w:val="19"/>
                <w:lang w:val="en-GB"/>
              </w:rPr>
              <w:t>On Rel.17 unified TCI framework, </w:t>
            </w:r>
            <w:r w:rsidRPr="009E0D7B">
              <w:rPr>
                <w:rStyle w:val="eop"/>
                <w:sz w:val="19"/>
                <w:szCs w:val="19"/>
              </w:rPr>
              <w:t>​</w:t>
            </w:r>
          </w:p>
          <w:p w14:paraId="54DB5DDB" w14:textId="77777777" w:rsidR="00367600" w:rsidRPr="009E0D7B" w:rsidRDefault="00367600" w:rsidP="00303A1C">
            <w:pPr>
              <w:pStyle w:val="paragraph"/>
              <w:numPr>
                <w:ilvl w:val="0"/>
                <w:numId w:val="16"/>
              </w:numPr>
              <w:spacing w:before="0" w:beforeAutospacing="0" w:after="0" w:afterAutospacing="0"/>
              <w:ind w:left="576" w:firstLine="0"/>
              <w:textAlignment w:val="baseline"/>
              <w:rPr>
                <w:rFonts w:ascii="Arial" w:hAnsi="Arial" w:cs="Arial"/>
                <w:sz w:val="15"/>
                <w:szCs w:val="15"/>
              </w:rPr>
            </w:pPr>
            <w:r w:rsidRPr="009E0D7B">
              <w:rPr>
                <w:rStyle w:val="normaltextrun"/>
                <w:sz w:val="19"/>
                <w:szCs w:val="19"/>
                <w:lang w:val="en-GB"/>
              </w:rPr>
              <w:t>Any DL RS that is a valid target DL RS of a Rel-15/16 TCI state based on the Rel-15/16 QCL rules can be configured as a target DL RS of Rel-17 DL TCI (hence the Rel-17 DL TCI state pool)</w:t>
            </w:r>
            <w:r w:rsidRPr="009E0D7B">
              <w:rPr>
                <w:rStyle w:val="eop"/>
                <w:sz w:val="19"/>
                <w:szCs w:val="19"/>
              </w:rPr>
              <w:t>​</w:t>
            </w:r>
          </w:p>
          <w:p w14:paraId="7EAC6CC0" w14:textId="77777777" w:rsidR="00367600" w:rsidRPr="009E0D7B" w:rsidRDefault="00367600" w:rsidP="00303A1C">
            <w:pPr>
              <w:pStyle w:val="paragraph"/>
              <w:numPr>
                <w:ilvl w:val="0"/>
                <w:numId w:val="16"/>
              </w:numPr>
              <w:spacing w:before="0" w:beforeAutospacing="0" w:after="0" w:afterAutospacing="0"/>
              <w:ind w:left="1248" w:firstLine="0"/>
              <w:textAlignment w:val="baseline"/>
              <w:rPr>
                <w:rFonts w:ascii="Arial" w:hAnsi="Arial" w:cs="Arial"/>
                <w:sz w:val="15"/>
                <w:szCs w:val="15"/>
              </w:rPr>
            </w:pPr>
            <w:r w:rsidRPr="009E0D7B">
              <w:rPr>
                <w:rStyle w:val="normaltextrun"/>
                <w:sz w:val="19"/>
                <w:szCs w:val="19"/>
                <w:lang w:val="en-GB"/>
              </w:rPr>
              <w:t>Note: This does not imply that all such DL RSs necessarily share a same TCI state</w:t>
            </w:r>
            <w:r w:rsidRPr="009E0D7B">
              <w:rPr>
                <w:rStyle w:val="eop"/>
                <w:sz w:val="19"/>
                <w:szCs w:val="19"/>
              </w:rPr>
              <w:t>​</w:t>
            </w:r>
          </w:p>
          <w:p w14:paraId="37D50BEB" w14:textId="77777777" w:rsidR="00367600" w:rsidRPr="009E0D7B" w:rsidRDefault="00367600" w:rsidP="00303A1C">
            <w:pPr>
              <w:pStyle w:val="paragraph"/>
              <w:numPr>
                <w:ilvl w:val="0"/>
                <w:numId w:val="16"/>
              </w:numPr>
              <w:spacing w:before="0" w:beforeAutospacing="0" w:after="0" w:afterAutospacing="0"/>
              <w:ind w:left="1248" w:firstLine="0"/>
              <w:textAlignment w:val="baseline"/>
              <w:rPr>
                <w:rFonts w:ascii="Arial" w:hAnsi="Arial" w:cs="Arial"/>
                <w:sz w:val="15"/>
                <w:szCs w:val="15"/>
              </w:rPr>
            </w:pPr>
            <w:r w:rsidRPr="009E0D7B">
              <w:rPr>
                <w:rStyle w:val="normaltextrun"/>
                <w:sz w:val="19"/>
                <w:szCs w:val="19"/>
                <w:lang w:val="en-GB"/>
              </w:rPr>
              <w:t>The DL RS includes CSI-RS and DMRS for PDSCH or PDCCH</w:t>
            </w:r>
            <w:r w:rsidRPr="009E0D7B">
              <w:rPr>
                <w:rStyle w:val="eop"/>
                <w:sz w:val="19"/>
                <w:szCs w:val="19"/>
              </w:rPr>
              <w:t>​</w:t>
            </w:r>
          </w:p>
          <w:p w14:paraId="03370E1E" w14:textId="77777777" w:rsidR="00367600" w:rsidRPr="009E0D7B" w:rsidRDefault="00367600" w:rsidP="00303A1C">
            <w:pPr>
              <w:pStyle w:val="paragraph"/>
              <w:numPr>
                <w:ilvl w:val="0"/>
                <w:numId w:val="16"/>
              </w:numPr>
              <w:spacing w:before="0" w:beforeAutospacing="0" w:after="0" w:afterAutospacing="0"/>
              <w:ind w:left="576" w:firstLine="0"/>
              <w:textAlignment w:val="baseline"/>
              <w:rPr>
                <w:rFonts w:ascii="Arial" w:hAnsi="Arial" w:cs="Arial"/>
                <w:sz w:val="15"/>
                <w:szCs w:val="15"/>
              </w:rPr>
            </w:pPr>
            <w:r w:rsidRPr="009E0D7B">
              <w:rPr>
                <w:rStyle w:val="normaltextrun"/>
                <w:sz w:val="19"/>
                <w:szCs w:val="19"/>
                <w:lang w:val="en-GB"/>
              </w:rPr>
              <w:t>FFS: Whether some SRS resources or resource sets for BM can be configured as a target signal/channel of a Rel-17 UL TCI (hence the Rel-17 UL TCI state pool)</w:t>
            </w:r>
            <w:r w:rsidRPr="009E0D7B">
              <w:rPr>
                <w:rStyle w:val="eop"/>
                <w:sz w:val="19"/>
                <w:szCs w:val="19"/>
              </w:rPr>
              <w:t>​</w:t>
            </w:r>
          </w:p>
          <w:p w14:paraId="72253CE8" w14:textId="77777777" w:rsidR="00367600" w:rsidRPr="009E0D7B" w:rsidRDefault="00367600" w:rsidP="00303A1C">
            <w:pPr>
              <w:pStyle w:val="paragraph"/>
              <w:numPr>
                <w:ilvl w:val="0"/>
                <w:numId w:val="16"/>
              </w:numPr>
              <w:spacing w:before="0" w:beforeAutospacing="0" w:after="0" w:afterAutospacing="0"/>
              <w:ind w:left="576" w:firstLine="0"/>
              <w:textAlignment w:val="baseline"/>
              <w:rPr>
                <w:rFonts w:ascii="Arial" w:hAnsi="Arial" w:cs="Arial"/>
                <w:sz w:val="15"/>
                <w:szCs w:val="15"/>
              </w:rPr>
            </w:pPr>
            <w:r w:rsidRPr="009E0D7B">
              <w:rPr>
                <w:rStyle w:val="normaltextrun"/>
                <w:sz w:val="19"/>
                <w:szCs w:val="19"/>
                <w:lang w:val="en-GB"/>
              </w:rPr>
              <w:t>Note: This does not imply that DL and UL TCI state pools are separate or shared for separate DL/UL TCI (this issue is still TBD)</w:t>
            </w:r>
          </w:p>
          <w:p w14:paraId="199E9057" w14:textId="77777777" w:rsidR="00367600" w:rsidRPr="009E0D7B" w:rsidRDefault="00367600" w:rsidP="00303A1C">
            <w:pPr>
              <w:ind w:right="-22"/>
              <w:rPr>
                <w:rFonts w:eastAsia="Calibri"/>
              </w:rPr>
            </w:pPr>
          </w:p>
          <w:p w14:paraId="73140DFA" w14:textId="77777777" w:rsidR="00367600" w:rsidRPr="009E0D7B" w:rsidRDefault="00367600" w:rsidP="00303A1C">
            <w:pPr>
              <w:ind w:right="-22"/>
              <w:rPr>
                <w:rFonts w:eastAsia="Calibri"/>
              </w:rPr>
            </w:pPr>
          </w:p>
          <w:p w14:paraId="63692EBF" w14:textId="77777777" w:rsidR="00367600" w:rsidRPr="009E0D7B" w:rsidRDefault="00367600" w:rsidP="00303A1C">
            <w:pPr>
              <w:pStyle w:val="paragraph"/>
              <w:spacing w:before="0" w:beforeAutospacing="0" w:after="0" w:afterAutospacing="0"/>
              <w:textAlignment w:val="baseline"/>
              <w:rPr>
                <w:rFonts w:ascii="Segoe UI" w:hAnsi="Segoe UI" w:cs="Segoe UI"/>
                <w:sz w:val="18"/>
                <w:szCs w:val="18"/>
              </w:rPr>
            </w:pPr>
            <w:r w:rsidRPr="009E0D7B">
              <w:rPr>
                <w:rStyle w:val="normaltextrun"/>
                <w:b/>
                <w:bCs/>
                <w:sz w:val="19"/>
                <w:szCs w:val="19"/>
                <w:highlight w:val="green"/>
                <w:lang w:val="en-GB"/>
              </w:rPr>
              <w:t>RAN1#105  Agreement</w:t>
            </w:r>
            <w:r w:rsidRPr="009E0D7B">
              <w:rPr>
                <w:rStyle w:val="eop"/>
                <w:sz w:val="19"/>
                <w:szCs w:val="19"/>
                <w:highlight w:val="green"/>
              </w:rPr>
              <w:t>​</w:t>
            </w:r>
          </w:p>
          <w:p w14:paraId="55334A33" w14:textId="77777777" w:rsidR="00367600" w:rsidRPr="009E0D7B" w:rsidRDefault="00367600" w:rsidP="00303A1C">
            <w:pPr>
              <w:pStyle w:val="paragraph"/>
              <w:spacing w:before="0" w:beforeAutospacing="0" w:after="0" w:afterAutospacing="0"/>
              <w:textAlignment w:val="baseline"/>
              <w:rPr>
                <w:rFonts w:ascii="Segoe UI" w:hAnsi="Segoe UI" w:cs="Segoe UI"/>
                <w:sz w:val="18"/>
                <w:szCs w:val="18"/>
              </w:rPr>
            </w:pPr>
            <w:r w:rsidRPr="009E0D7B">
              <w:rPr>
                <w:rStyle w:val="normaltextrun"/>
                <w:sz w:val="19"/>
                <w:szCs w:val="19"/>
                <w:lang w:val="en-GB"/>
              </w:rPr>
              <w:t>On Rel.17 unified TCI framework, </w:t>
            </w:r>
            <w:r w:rsidRPr="009E0D7B">
              <w:rPr>
                <w:rStyle w:val="normaltextrun"/>
                <w:b/>
                <w:bCs/>
                <w:sz w:val="19"/>
                <w:szCs w:val="19"/>
                <w:lang w:val="en-GB"/>
              </w:rPr>
              <w:t>discuss and decide by RAN1#106-e </w:t>
            </w:r>
            <w:r w:rsidRPr="009E0D7B">
              <w:rPr>
                <w:rStyle w:val="normaltextrun"/>
                <w:sz w:val="19"/>
                <w:szCs w:val="19"/>
                <w:lang w:val="en-GB"/>
              </w:rPr>
              <w:t>(August 2021)</w:t>
            </w:r>
            <w:r w:rsidRPr="009E0D7B">
              <w:rPr>
                <w:rStyle w:val="eop"/>
                <w:sz w:val="19"/>
                <w:szCs w:val="19"/>
              </w:rPr>
              <w:t>​</w:t>
            </w:r>
          </w:p>
          <w:p w14:paraId="2BB26730" w14:textId="77777777" w:rsidR="00367600" w:rsidRPr="009E0D7B" w:rsidRDefault="00367600" w:rsidP="00303A1C">
            <w:pPr>
              <w:pStyle w:val="paragraph"/>
              <w:numPr>
                <w:ilvl w:val="0"/>
                <w:numId w:val="17"/>
              </w:numPr>
              <w:spacing w:before="0" w:beforeAutospacing="0" w:after="0" w:afterAutospacing="0"/>
              <w:ind w:left="576" w:firstLine="0"/>
              <w:jc w:val="both"/>
              <w:textAlignment w:val="baseline"/>
              <w:rPr>
                <w:rFonts w:ascii="Arial" w:hAnsi="Arial" w:cs="Arial"/>
                <w:sz w:val="15"/>
                <w:szCs w:val="15"/>
              </w:rPr>
            </w:pPr>
            <w:r w:rsidRPr="009E0D7B">
              <w:rPr>
                <w:rStyle w:val="normaltextrun"/>
                <w:sz w:val="19"/>
                <w:szCs w:val="19"/>
                <w:lang w:val="en-GB"/>
              </w:rPr>
              <w:t>Whether each of the following </w:t>
            </w:r>
            <w:r w:rsidRPr="009E0D7B">
              <w:rPr>
                <w:rStyle w:val="normaltextrun"/>
                <w:b/>
                <w:bCs/>
                <w:sz w:val="19"/>
                <w:szCs w:val="19"/>
                <w:lang w:val="en-GB"/>
              </w:rPr>
              <w:t>DL RSs can share the same indicated Rel-17 TCI state </w:t>
            </w:r>
            <w:r w:rsidRPr="009E0D7B">
              <w:rPr>
                <w:rStyle w:val="normaltextrun"/>
                <w:sz w:val="19"/>
                <w:szCs w:val="19"/>
                <w:lang w:val="en-GB"/>
              </w:rPr>
              <w:t>as UE-dedicated reception on PDSCH and for UE-dedicated reception on all or subset of CORESETs in a CC</w:t>
            </w:r>
            <w:r w:rsidRPr="009E0D7B">
              <w:rPr>
                <w:rStyle w:val="eop"/>
                <w:sz w:val="19"/>
                <w:szCs w:val="19"/>
              </w:rPr>
              <w:t>​</w:t>
            </w:r>
          </w:p>
          <w:p w14:paraId="762D5C0C" w14:textId="77777777" w:rsidR="00367600" w:rsidRPr="009E0D7B" w:rsidRDefault="00367600" w:rsidP="00303A1C">
            <w:pPr>
              <w:pStyle w:val="paragraph"/>
              <w:numPr>
                <w:ilvl w:val="0"/>
                <w:numId w:val="17"/>
              </w:numPr>
              <w:spacing w:before="0" w:beforeAutospacing="0" w:after="0" w:afterAutospacing="0"/>
              <w:ind w:left="1248" w:firstLine="0"/>
              <w:jc w:val="both"/>
              <w:textAlignment w:val="baseline"/>
              <w:rPr>
                <w:rFonts w:ascii="Arial" w:hAnsi="Arial" w:cs="Arial"/>
                <w:sz w:val="15"/>
                <w:szCs w:val="15"/>
              </w:rPr>
            </w:pPr>
            <w:r w:rsidRPr="009E0D7B">
              <w:rPr>
                <w:rStyle w:val="normaltextrun"/>
                <w:sz w:val="19"/>
                <w:szCs w:val="19"/>
                <w:lang w:val="en-GB"/>
              </w:rPr>
              <w:t>CSI-RS resources for CSI</w:t>
            </w:r>
            <w:r w:rsidRPr="009E0D7B">
              <w:rPr>
                <w:rStyle w:val="eop"/>
                <w:sz w:val="19"/>
                <w:szCs w:val="19"/>
              </w:rPr>
              <w:t>​</w:t>
            </w:r>
          </w:p>
          <w:p w14:paraId="453140BB" w14:textId="77777777" w:rsidR="00367600" w:rsidRPr="009E0D7B" w:rsidRDefault="00367600" w:rsidP="00303A1C">
            <w:pPr>
              <w:pStyle w:val="paragraph"/>
              <w:numPr>
                <w:ilvl w:val="0"/>
                <w:numId w:val="17"/>
              </w:numPr>
              <w:spacing w:before="0" w:beforeAutospacing="0" w:after="0" w:afterAutospacing="0"/>
              <w:ind w:left="1248" w:firstLine="0"/>
              <w:jc w:val="both"/>
              <w:textAlignment w:val="baseline"/>
              <w:rPr>
                <w:rFonts w:ascii="Arial" w:hAnsi="Arial" w:cs="Arial"/>
                <w:sz w:val="15"/>
                <w:szCs w:val="15"/>
              </w:rPr>
            </w:pPr>
            <w:r w:rsidRPr="009E0D7B">
              <w:rPr>
                <w:rStyle w:val="normaltextrun"/>
                <w:sz w:val="19"/>
                <w:szCs w:val="19"/>
                <w:lang w:val="en-GB"/>
              </w:rPr>
              <w:t>Some CSI-RS resources for BM, if so, which ones (e.g. aperiodic, repetition ‘ON’)</w:t>
            </w:r>
            <w:r w:rsidRPr="009E0D7B">
              <w:rPr>
                <w:rStyle w:val="eop"/>
                <w:sz w:val="19"/>
                <w:szCs w:val="19"/>
              </w:rPr>
              <w:t>​</w:t>
            </w:r>
          </w:p>
          <w:p w14:paraId="0D8D0FE4" w14:textId="77777777" w:rsidR="00367600" w:rsidRPr="009E0D7B" w:rsidRDefault="00367600" w:rsidP="00303A1C">
            <w:pPr>
              <w:pStyle w:val="paragraph"/>
              <w:numPr>
                <w:ilvl w:val="0"/>
                <w:numId w:val="17"/>
              </w:numPr>
              <w:spacing w:before="0" w:beforeAutospacing="0" w:after="0" w:afterAutospacing="0"/>
              <w:ind w:left="1248" w:firstLine="0"/>
              <w:jc w:val="both"/>
              <w:textAlignment w:val="baseline"/>
              <w:rPr>
                <w:rFonts w:ascii="Arial" w:hAnsi="Arial" w:cs="Arial"/>
                <w:sz w:val="15"/>
                <w:szCs w:val="15"/>
              </w:rPr>
            </w:pPr>
            <w:r w:rsidRPr="009E0D7B">
              <w:rPr>
                <w:rStyle w:val="normaltextrun"/>
                <w:sz w:val="19"/>
                <w:szCs w:val="19"/>
                <w:lang w:val="en-GB"/>
              </w:rPr>
              <w:t>CSI-RS for tracking</w:t>
            </w:r>
            <w:r w:rsidRPr="009E0D7B">
              <w:rPr>
                <w:rStyle w:val="eop"/>
                <w:sz w:val="19"/>
                <w:szCs w:val="19"/>
              </w:rPr>
              <w:t>​</w:t>
            </w:r>
          </w:p>
          <w:p w14:paraId="77A75C04" w14:textId="77777777" w:rsidR="00367600" w:rsidRPr="009E0D7B" w:rsidRDefault="00367600" w:rsidP="00303A1C">
            <w:pPr>
              <w:pStyle w:val="paragraph"/>
              <w:numPr>
                <w:ilvl w:val="0"/>
                <w:numId w:val="17"/>
              </w:numPr>
              <w:spacing w:before="0" w:beforeAutospacing="0" w:after="0" w:afterAutospacing="0"/>
              <w:ind w:left="1248" w:firstLine="0"/>
              <w:jc w:val="both"/>
              <w:textAlignment w:val="baseline"/>
              <w:rPr>
                <w:rFonts w:ascii="Arial" w:hAnsi="Arial" w:cs="Arial"/>
                <w:sz w:val="15"/>
                <w:szCs w:val="15"/>
              </w:rPr>
            </w:pPr>
            <w:r w:rsidRPr="009E0D7B">
              <w:rPr>
                <w:rStyle w:val="normaltextrun"/>
                <w:sz w:val="19"/>
                <w:szCs w:val="19"/>
                <w:lang w:val="en-GB"/>
              </w:rPr>
              <w:t>DMRS(s) associated with non-UE-dedicated reception on PDSCH and all/subset of CORESETs</w:t>
            </w:r>
            <w:r w:rsidRPr="009E0D7B">
              <w:rPr>
                <w:rStyle w:val="eop"/>
                <w:sz w:val="19"/>
                <w:szCs w:val="19"/>
              </w:rPr>
              <w:t>​</w:t>
            </w:r>
          </w:p>
          <w:p w14:paraId="6A81FC83" w14:textId="77777777" w:rsidR="00367600" w:rsidRPr="009E0D7B" w:rsidRDefault="00367600" w:rsidP="00303A1C">
            <w:pPr>
              <w:pStyle w:val="paragraph"/>
              <w:numPr>
                <w:ilvl w:val="0"/>
                <w:numId w:val="17"/>
              </w:numPr>
              <w:spacing w:before="0" w:beforeAutospacing="0" w:after="0" w:afterAutospacing="0"/>
              <w:ind w:left="576" w:firstLine="0"/>
              <w:jc w:val="both"/>
              <w:textAlignment w:val="baseline"/>
              <w:rPr>
                <w:rFonts w:ascii="Arial" w:hAnsi="Arial" w:cs="Arial"/>
                <w:sz w:val="15"/>
                <w:szCs w:val="15"/>
              </w:rPr>
            </w:pPr>
            <w:r w:rsidRPr="009E0D7B">
              <w:rPr>
                <w:rStyle w:val="normaltextrun"/>
                <w:sz w:val="19"/>
                <w:szCs w:val="19"/>
                <w:lang w:val="en-GB"/>
              </w:rPr>
              <w:t>Whether some SRS resources or resource sets for BM can share the same indicated Rel-17 TCI state as dynamic-grant/configured-grant based PUSCH, all or subset of dedicated PUCCH resources in a CC</w:t>
            </w:r>
          </w:p>
          <w:p w14:paraId="17C11F8F" w14:textId="77777777" w:rsidR="00367600" w:rsidRDefault="00367600" w:rsidP="00303A1C">
            <w:pPr>
              <w:ind w:left="720" w:right="-22"/>
              <w:rPr>
                <w:rFonts w:eastAsia="Calibri"/>
              </w:rPr>
            </w:pPr>
          </w:p>
        </w:tc>
      </w:tr>
    </w:tbl>
    <w:p w14:paraId="6482C908" w14:textId="77777777" w:rsidR="00367600" w:rsidRDefault="00367600" w:rsidP="00367600">
      <w:pPr>
        <w:ind w:right="-22"/>
        <w:rPr>
          <w:rFonts w:eastAsia="Calibri"/>
        </w:rPr>
      </w:pPr>
    </w:p>
    <w:p w14:paraId="01E6247F" w14:textId="77777777" w:rsidR="00367600" w:rsidRPr="00A209D6" w:rsidRDefault="00367600" w:rsidP="00A209D6"/>
    <w:sectPr w:rsidR="00367600" w:rsidRPr="00A209D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18BB76" w14:textId="77777777" w:rsidR="00BC0B09" w:rsidRDefault="00BC0B09">
      <w:r>
        <w:separator/>
      </w:r>
    </w:p>
  </w:endnote>
  <w:endnote w:type="continuationSeparator" w:id="0">
    <w:p w14:paraId="066A869C" w14:textId="77777777" w:rsidR="00BC0B09" w:rsidRDefault="00BC0B09">
      <w:r>
        <w:continuationSeparator/>
      </w:r>
    </w:p>
  </w:endnote>
  <w:endnote w:type="continuationNotice" w:id="1">
    <w:p w14:paraId="7B9A1342" w14:textId="77777777" w:rsidR="00BC0B09" w:rsidRDefault="00BC0B0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6448F91" w14:textId="77777777" w:rsidR="00BC0B09" w:rsidRDefault="00BC0B09">
      <w:r>
        <w:separator/>
      </w:r>
    </w:p>
  </w:footnote>
  <w:footnote w:type="continuationSeparator" w:id="0">
    <w:p w14:paraId="5DC001CB" w14:textId="77777777" w:rsidR="00BC0B09" w:rsidRDefault="00BC0B09">
      <w:r>
        <w:continuationSeparator/>
      </w:r>
    </w:p>
  </w:footnote>
  <w:footnote w:type="continuationNotice" w:id="1">
    <w:p w14:paraId="062ED146" w14:textId="77777777" w:rsidR="00BC0B09" w:rsidRDefault="00BC0B0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7A01AB"/>
    <w:multiLevelType w:val="hybridMultilevel"/>
    <w:tmpl w:val="742ACFC6"/>
    <w:lvl w:ilvl="0" w:tplc="6512DABC">
      <w:start w:val="1"/>
      <w:numFmt w:val="bullet"/>
      <w:lvlText w:val=""/>
      <w:lvlJc w:val="left"/>
      <w:pPr>
        <w:tabs>
          <w:tab w:val="num" w:pos="720"/>
        </w:tabs>
        <w:ind w:left="720" w:hanging="360"/>
      </w:pPr>
      <w:rPr>
        <w:rFonts w:ascii="Symbol" w:hAnsi="Symbol" w:hint="default"/>
      </w:rPr>
    </w:lvl>
    <w:lvl w:ilvl="1" w:tplc="03C02EDA">
      <w:numFmt w:val="bullet"/>
      <w:lvlText w:val="o"/>
      <w:lvlJc w:val="left"/>
      <w:pPr>
        <w:tabs>
          <w:tab w:val="num" w:pos="1440"/>
        </w:tabs>
        <w:ind w:left="1440" w:hanging="360"/>
      </w:pPr>
      <w:rPr>
        <w:rFonts w:ascii="Courier New" w:hAnsi="Courier New" w:hint="default"/>
      </w:rPr>
    </w:lvl>
    <w:lvl w:ilvl="2" w:tplc="AA38BA08" w:tentative="1">
      <w:start w:val="1"/>
      <w:numFmt w:val="bullet"/>
      <w:lvlText w:val=""/>
      <w:lvlJc w:val="left"/>
      <w:pPr>
        <w:tabs>
          <w:tab w:val="num" w:pos="2160"/>
        </w:tabs>
        <w:ind w:left="2160" w:hanging="360"/>
      </w:pPr>
      <w:rPr>
        <w:rFonts w:ascii="Symbol" w:hAnsi="Symbol" w:hint="default"/>
      </w:rPr>
    </w:lvl>
    <w:lvl w:ilvl="3" w:tplc="3D1E1B96" w:tentative="1">
      <w:start w:val="1"/>
      <w:numFmt w:val="bullet"/>
      <w:lvlText w:val=""/>
      <w:lvlJc w:val="left"/>
      <w:pPr>
        <w:tabs>
          <w:tab w:val="num" w:pos="2880"/>
        </w:tabs>
        <w:ind w:left="2880" w:hanging="360"/>
      </w:pPr>
      <w:rPr>
        <w:rFonts w:ascii="Symbol" w:hAnsi="Symbol" w:hint="default"/>
      </w:rPr>
    </w:lvl>
    <w:lvl w:ilvl="4" w:tplc="9AD441D0" w:tentative="1">
      <w:start w:val="1"/>
      <w:numFmt w:val="bullet"/>
      <w:lvlText w:val=""/>
      <w:lvlJc w:val="left"/>
      <w:pPr>
        <w:tabs>
          <w:tab w:val="num" w:pos="3600"/>
        </w:tabs>
        <w:ind w:left="3600" w:hanging="360"/>
      </w:pPr>
      <w:rPr>
        <w:rFonts w:ascii="Symbol" w:hAnsi="Symbol" w:hint="default"/>
      </w:rPr>
    </w:lvl>
    <w:lvl w:ilvl="5" w:tplc="55F4F524" w:tentative="1">
      <w:start w:val="1"/>
      <w:numFmt w:val="bullet"/>
      <w:lvlText w:val=""/>
      <w:lvlJc w:val="left"/>
      <w:pPr>
        <w:tabs>
          <w:tab w:val="num" w:pos="4320"/>
        </w:tabs>
        <w:ind w:left="4320" w:hanging="360"/>
      </w:pPr>
      <w:rPr>
        <w:rFonts w:ascii="Symbol" w:hAnsi="Symbol" w:hint="default"/>
      </w:rPr>
    </w:lvl>
    <w:lvl w:ilvl="6" w:tplc="01E87ECC" w:tentative="1">
      <w:start w:val="1"/>
      <w:numFmt w:val="bullet"/>
      <w:lvlText w:val=""/>
      <w:lvlJc w:val="left"/>
      <w:pPr>
        <w:tabs>
          <w:tab w:val="num" w:pos="5040"/>
        </w:tabs>
        <w:ind w:left="5040" w:hanging="360"/>
      </w:pPr>
      <w:rPr>
        <w:rFonts w:ascii="Symbol" w:hAnsi="Symbol" w:hint="default"/>
      </w:rPr>
    </w:lvl>
    <w:lvl w:ilvl="7" w:tplc="F148D908" w:tentative="1">
      <w:start w:val="1"/>
      <w:numFmt w:val="bullet"/>
      <w:lvlText w:val=""/>
      <w:lvlJc w:val="left"/>
      <w:pPr>
        <w:tabs>
          <w:tab w:val="num" w:pos="5760"/>
        </w:tabs>
        <w:ind w:left="5760" w:hanging="360"/>
      </w:pPr>
      <w:rPr>
        <w:rFonts w:ascii="Symbol" w:hAnsi="Symbol" w:hint="default"/>
      </w:rPr>
    </w:lvl>
    <w:lvl w:ilvl="8" w:tplc="AFA61CB2"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62F79AD"/>
    <w:multiLevelType w:val="multilevel"/>
    <w:tmpl w:val="67D24A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36F3E85"/>
    <w:multiLevelType w:val="hybridMultilevel"/>
    <w:tmpl w:val="747C1624"/>
    <w:lvl w:ilvl="0" w:tplc="BE2C264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1A212529"/>
    <w:multiLevelType w:val="hybridMultilevel"/>
    <w:tmpl w:val="95E0402A"/>
    <w:lvl w:ilvl="0" w:tplc="56EAADC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39047C58"/>
    <w:multiLevelType w:val="hybridMultilevel"/>
    <w:tmpl w:val="6F70AD7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EEA5112"/>
    <w:multiLevelType w:val="hybridMultilevel"/>
    <w:tmpl w:val="6F70AD7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4736230E"/>
    <w:multiLevelType w:val="multilevel"/>
    <w:tmpl w:val="4736230E"/>
    <w:lvl w:ilvl="0">
      <w:numFmt w:val="bullet"/>
      <w:lvlText w:val="-"/>
      <w:lvlJc w:val="left"/>
      <w:pPr>
        <w:ind w:left="760" w:hanging="360"/>
      </w:pPr>
      <w:rPr>
        <w:rFonts w:ascii="Arial" w:eastAsiaTheme="minorEastAsia" w:hAnsi="Arial" w:cs="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3" w15:restartNumberingAfterBreak="0">
    <w:nsid w:val="47F837FC"/>
    <w:multiLevelType w:val="hybridMultilevel"/>
    <w:tmpl w:val="9790FF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6" w15:restartNumberingAfterBreak="0">
    <w:nsid w:val="516E27A0"/>
    <w:multiLevelType w:val="hybridMultilevel"/>
    <w:tmpl w:val="B4722F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5EF650D0"/>
    <w:multiLevelType w:val="multilevel"/>
    <w:tmpl w:val="0C4C15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61512E8A"/>
    <w:multiLevelType w:val="hybridMultilevel"/>
    <w:tmpl w:val="42DE95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63133DB"/>
    <w:multiLevelType w:val="hybridMultilevel"/>
    <w:tmpl w:val="31362E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BCB627D"/>
    <w:multiLevelType w:val="hybridMultilevel"/>
    <w:tmpl w:val="1D9E82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7"/>
  </w:num>
  <w:num w:numId="6">
    <w:abstractNumId w:val="14"/>
  </w:num>
  <w:num w:numId="7">
    <w:abstractNumId w:val="15"/>
  </w:num>
  <w:num w:numId="8">
    <w:abstractNumId w:val="6"/>
  </w:num>
  <w:num w:numId="9">
    <w:abstractNumId w:val="11"/>
  </w:num>
  <w:num w:numId="10">
    <w:abstractNumId w:val="4"/>
  </w:num>
  <w:num w:numId="11">
    <w:abstractNumId w:val="12"/>
  </w:num>
  <w:num w:numId="12">
    <w:abstractNumId w:val="21"/>
  </w:num>
  <w:num w:numId="13">
    <w:abstractNumId w:val="5"/>
  </w:num>
  <w:num w:numId="14">
    <w:abstractNumId w:val="9"/>
  </w:num>
  <w:num w:numId="15">
    <w:abstractNumId w:val="20"/>
  </w:num>
  <w:num w:numId="16">
    <w:abstractNumId w:val="3"/>
  </w:num>
  <w:num w:numId="17">
    <w:abstractNumId w:val="17"/>
  </w:num>
  <w:num w:numId="18">
    <w:abstractNumId w:val="18"/>
  </w:num>
  <w:num w:numId="19">
    <w:abstractNumId w:val="16"/>
  </w:num>
  <w:num w:numId="20">
    <w:abstractNumId w:val="22"/>
  </w:num>
  <w:num w:numId="21">
    <w:abstractNumId w:val="2"/>
  </w:num>
  <w:num w:numId="22">
    <w:abstractNumId w:val="19"/>
  </w:num>
  <w:num w:numId="23">
    <w:abstractNumId w:val="13"/>
  </w:num>
  <w:num w:numId="2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0279"/>
    <w:rsid w:val="00016557"/>
    <w:rsid w:val="00020592"/>
    <w:rsid w:val="000208D5"/>
    <w:rsid w:val="00023C40"/>
    <w:rsid w:val="000260C3"/>
    <w:rsid w:val="00033146"/>
    <w:rsid w:val="00033397"/>
    <w:rsid w:val="00040095"/>
    <w:rsid w:val="00061DEF"/>
    <w:rsid w:val="00065268"/>
    <w:rsid w:val="00073C9C"/>
    <w:rsid w:val="000752B9"/>
    <w:rsid w:val="00080512"/>
    <w:rsid w:val="00084774"/>
    <w:rsid w:val="00084DFE"/>
    <w:rsid w:val="00085D73"/>
    <w:rsid w:val="00090468"/>
    <w:rsid w:val="00094014"/>
    <w:rsid w:val="00094568"/>
    <w:rsid w:val="000A11DF"/>
    <w:rsid w:val="000A1AFB"/>
    <w:rsid w:val="000B3E91"/>
    <w:rsid w:val="000B7BCF"/>
    <w:rsid w:val="000B7EEA"/>
    <w:rsid w:val="000C44AF"/>
    <w:rsid w:val="000C49D3"/>
    <w:rsid w:val="000C522B"/>
    <w:rsid w:val="000C635B"/>
    <w:rsid w:val="000C6BCB"/>
    <w:rsid w:val="000D253F"/>
    <w:rsid w:val="000D58AB"/>
    <w:rsid w:val="000D743A"/>
    <w:rsid w:val="000E0752"/>
    <w:rsid w:val="000E5B03"/>
    <w:rsid w:val="000F09B0"/>
    <w:rsid w:val="000F55CB"/>
    <w:rsid w:val="00101E58"/>
    <w:rsid w:val="00104FFD"/>
    <w:rsid w:val="00112F1A"/>
    <w:rsid w:val="00145075"/>
    <w:rsid w:val="001478F0"/>
    <w:rsid w:val="001509E8"/>
    <w:rsid w:val="00161384"/>
    <w:rsid w:val="00164F47"/>
    <w:rsid w:val="00167412"/>
    <w:rsid w:val="00171845"/>
    <w:rsid w:val="001724AC"/>
    <w:rsid w:val="001741A0"/>
    <w:rsid w:val="00175FA0"/>
    <w:rsid w:val="00176E48"/>
    <w:rsid w:val="00177E7C"/>
    <w:rsid w:val="001903A3"/>
    <w:rsid w:val="00194CD0"/>
    <w:rsid w:val="001B49C9"/>
    <w:rsid w:val="001C23F4"/>
    <w:rsid w:val="001C4F79"/>
    <w:rsid w:val="001C785B"/>
    <w:rsid w:val="001F1589"/>
    <w:rsid w:val="001F168B"/>
    <w:rsid w:val="001F7831"/>
    <w:rsid w:val="00204045"/>
    <w:rsid w:val="0020712B"/>
    <w:rsid w:val="00207B12"/>
    <w:rsid w:val="00216D92"/>
    <w:rsid w:val="0022606D"/>
    <w:rsid w:val="00231728"/>
    <w:rsid w:val="00233756"/>
    <w:rsid w:val="00237E03"/>
    <w:rsid w:val="00244A05"/>
    <w:rsid w:val="00250404"/>
    <w:rsid w:val="002521DF"/>
    <w:rsid w:val="002610D8"/>
    <w:rsid w:val="002654D5"/>
    <w:rsid w:val="00267248"/>
    <w:rsid w:val="002747EC"/>
    <w:rsid w:val="00275372"/>
    <w:rsid w:val="002829AE"/>
    <w:rsid w:val="002855BF"/>
    <w:rsid w:val="00291881"/>
    <w:rsid w:val="002A3836"/>
    <w:rsid w:val="002A5648"/>
    <w:rsid w:val="002B3F69"/>
    <w:rsid w:val="002C0DA6"/>
    <w:rsid w:val="002C3EDD"/>
    <w:rsid w:val="002D6CFA"/>
    <w:rsid w:val="002E4ABF"/>
    <w:rsid w:val="002F0B45"/>
    <w:rsid w:val="002F0D22"/>
    <w:rsid w:val="002F404D"/>
    <w:rsid w:val="00303A1C"/>
    <w:rsid w:val="003073C1"/>
    <w:rsid w:val="00311B17"/>
    <w:rsid w:val="00311DD5"/>
    <w:rsid w:val="003172DC"/>
    <w:rsid w:val="00317968"/>
    <w:rsid w:val="00325AE3"/>
    <w:rsid w:val="00326069"/>
    <w:rsid w:val="00343BEE"/>
    <w:rsid w:val="00347601"/>
    <w:rsid w:val="0035071C"/>
    <w:rsid w:val="0035462D"/>
    <w:rsid w:val="00356CD6"/>
    <w:rsid w:val="0036459E"/>
    <w:rsid w:val="00364B36"/>
    <w:rsid w:val="00364B41"/>
    <w:rsid w:val="00367600"/>
    <w:rsid w:val="0037144C"/>
    <w:rsid w:val="00373854"/>
    <w:rsid w:val="00374741"/>
    <w:rsid w:val="00383096"/>
    <w:rsid w:val="00384CE4"/>
    <w:rsid w:val="003855CF"/>
    <w:rsid w:val="00385AA0"/>
    <w:rsid w:val="00385B01"/>
    <w:rsid w:val="003865FC"/>
    <w:rsid w:val="0039014F"/>
    <w:rsid w:val="0039346C"/>
    <w:rsid w:val="003A3E30"/>
    <w:rsid w:val="003A41EF"/>
    <w:rsid w:val="003A44D5"/>
    <w:rsid w:val="003B06DF"/>
    <w:rsid w:val="003B1E44"/>
    <w:rsid w:val="003B40AD"/>
    <w:rsid w:val="003B7E10"/>
    <w:rsid w:val="003C4E37"/>
    <w:rsid w:val="003C594F"/>
    <w:rsid w:val="003C751E"/>
    <w:rsid w:val="003D6952"/>
    <w:rsid w:val="003E16BE"/>
    <w:rsid w:val="003F1164"/>
    <w:rsid w:val="003F3231"/>
    <w:rsid w:val="003F4E28"/>
    <w:rsid w:val="003F54B2"/>
    <w:rsid w:val="004006E8"/>
    <w:rsid w:val="00401855"/>
    <w:rsid w:val="00416877"/>
    <w:rsid w:val="00424653"/>
    <w:rsid w:val="00424FF0"/>
    <w:rsid w:val="00431DC8"/>
    <w:rsid w:val="00441D21"/>
    <w:rsid w:val="00446E02"/>
    <w:rsid w:val="00462F66"/>
    <w:rsid w:val="00463A2F"/>
    <w:rsid w:val="00465587"/>
    <w:rsid w:val="004718C3"/>
    <w:rsid w:val="00471DB5"/>
    <w:rsid w:val="004720C7"/>
    <w:rsid w:val="00475D2D"/>
    <w:rsid w:val="00477455"/>
    <w:rsid w:val="0048686D"/>
    <w:rsid w:val="00486EC0"/>
    <w:rsid w:val="00496D03"/>
    <w:rsid w:val="004A0634"/>
    <w:rsid w:val="004A10D0"/>
    <w:rsid w:val="004A1F7B"/>
    <w:rsid w:val="004A2E83"/>
    <w:rsid w:val="004A3C74"/>
    <w:rsid w:val="004B289B"/>
    <w:rsid w:val="004B71D6"/>
    <w:rsid w:val="004B77A5"/>
    <w:rsid w:val="004C0DA0"/>
    <w:rsid w:val="004C44D2"/>
    <w:rsid w:val="004D3578"/>
    <w:rsid w:val="004D380D"/>
    <w:rsid w:val="004E213A"/>
    <w:rsid w:val="004F4540"/>
    <w:rsid w:val="004F73A7"/>
    <w:rsid w:val="00503171"/>
    <w:rsid w:val="00506C28"/>
    <w:rsid w:val="005131A1"/>
    <w:rsid w:val="00516A21"/>
    <w:rsid w:val="0051719B"/>
    <w:rsid w:val="00525AD5"/>
    <w:rsid w:val="00525C41"/>
    <w:rsid w:val="00525C99"/>
    <w:rsid w:val="00530FFA"/>
    <w:rsid w:val="00534DA0"/>
    <w:rsid w:val="00537C13"/>
    <w:rsid w:val="00540533"/>
    <w:rsid w:val="00543E6C"/>
    <w:rsid w:val="005572D1"/>
    <w:rsid w:val="00563E22"/>
    <w:rsid w:val="00565087"/>
    <w:rsid w:val="0056573F"/>
    <w:rsid w:val="00565BAE"/>
    <w:rsid w:val="00570B37"/>
    <w:rsid w:val="00571279"/>
    <w:rsid w:val="00580848"/>
    <w:rsid w:val="005840C8"/>
    <w:rsid w:val="0059137C"/>
    <w:rsid w:val="0059431D"/>
    <w:rsid w:val="0059446B"/>
    <w:rsid w:val="0059565A"/>
    <w:rsid w:val="00597485"/>
    <w:rsid w:val="005A263C"/>
    <w:rsid w:val="005A49C6"/>
    <w:rsid w:val="005C412E"/>
    <w:rsid w:val="005E1683"/>
    <w:rsid w:val="005E1A73"/>
    <w:rsid w:val="005F21AA"/>
    <w:rsid w:val="005F6FBB"/>
    <w:rsid w:val="00603C2A"/>
    <w:rsid w:val="00611566"/>
    <w:rsid w:val="00622961"/>
    <w:rsid w:val="00640CCB"/>
    <w:rsid w:val="00642DD0"/>
    <w:rsid w:val="00646D99"/>
    <w:rsid w:val="00652EF2"/>
    <w:rsid w:val="00656910"/>
    <w:rsid w:val="006574C0"/>
    <w:rsid w:val="00677A05"/>
    <w:rsid w:val="00696821"/>
    <w:rsid w:val="006B3A7B"/>
    <w:rsid w:val="006B6EA9"/>
    <w:rsid w:val="006C66D8"/>
    <w:rsid w:val="006D1E24"/>
    <w:rsid w:val="006D35DE"/>
    <w:rsid w:val="006E070D"/>
    <w:rsid w:val="006E1057"/>
    <w:rsid w:val="006E1417"/>
    <w:rsid w:val="006E5C0D"/>
    <w:rsid w:val="006F4F88"/>
    <w:rsid w:val="006F6A2C"/>
    <w:rsid w:val="007069DC"/>
    <w:rsid w:val="00710201"/>
    <w:rsid w:val="00716F7D"/>
    <w:rsid w:val="0072073A"/>
    <w:rsid w:val="007342B5"/>
    <w:rsid w:val="00734656"/>
    <w:rsid w:val="00734A5B"/>
    <w:rsid w:val="00736A46"/>
    <w:rsid w:val="00744E76"/>
    <w:rsid w:val="00746185"/>
    <w:rsid w:val="00754D7F"/>
    <w:rsid w:val="00756496"/>
    <w:rsid w:val="00757D40"/>
    <w:rsid w:val="007662B5"/>
    <w:rsid w:val="00776BAB"/>
    <w:rsid w:val="00781981"/>
    <w:rsid w:val="00781F0F"/>
    <w:rsid w:val="00783F32"/>
    <w:rsid w:val="00784894"/>
    <w:rsid w:val="0078727C"/>
    <w:rsid w:val="0079049D"/>
    <w:rsid w:val="00791144"/>
    <w:rsid w:val="00793DC5"/>
    <w:rsid w:val="00796823"/>
    <w:rsid w:val="00796824"/>
    <w:rsid w:val="007A2E55"/>
    <w:rsid w:val="007A64BC"/>
    <w:rsid w:val="007B18D8"/>
    <w:rsid w:val="007B5729"/>
    <w:rsid w:val="007B5DB3"/>
    <w:rsid w:val="007C095F"/>
    <w:rsid w:val="007C0B4B"/>
    <w:rsid w:val="007C2DD0"/>
    <w:rsid w:val="007D3522"/>
    <w:rsid w:val="007E02C8"/>
    <w:rsid w:val="007E283A"/>
    <w:rsid w:val="007E6910"/>
    <w:rsid w:val="007F2E08"/>
    <w:rsid w:val="00801BCE"/>
    <w:rsid w:val="008028A4"/>
    <w:rsid w:val="00807E4D"/>
    <w:rsid w:val="00811597"/>
    <w:rsid w:val="008121FF"/>
    <w:rsid w:val="00813245"/>
    <w:rsid w:val="0081385A"/>
    <w:rsid w:val="00821A70"/>
    <w:rsid w:val="00821E8A"/>
    <w:rsid w:val="008226D5"/>
    <w:rsid w:val="0082541F"/>
    <w:rsid w:val="00834722"/>
    <w:rsid w:val="008369BF"/>
    <w:rsid w:val="00840DE0"/>
    <w:rsid w:val="008607A8"/>
    <w:rsid w:val="008631FD"/>
    <w:rsid w:val="0086354A"/>
    <w:rsid w:val="008644A5"/>
    <w:rsid w:val="008768CA"/>
    <w:rsid w:val="00876FD3"/>
    <w:rsid w:val="00877EF9"/>
    <w:rsid w:val="00880559"/>
    <w:rsid w:val="00883396"/>
    <w:rsid w:val="00895338"/>
    <w:rsid w:val="008A2302"/>
    <w:rsid w:val="008A370D"/>
    <w:rsid w:val="008A5B67"/>
    <w:rsid w:val="008B5306"/>
    <w:rsid w:val="008C2887"/>
    <w:rsid w:val="008C2E2A"/>
    <w:rsid w:val="008C3057"/>
    <w:rsid w:val="008C429E"/>
    <w:rsid w:val="008D2E4D"/>
    <w:rsid w:val="008D6FE4"/>
    <w:rsid w:val="008E0432"/>
    <w:rsid w:val="008F396F"/>
    <w:rsid w:val="008F3DCD"/>
    <w:rsid w:val="008F5A3F"/>
    <w:rsid w:val="008F7372"/>
    <w:rsid w:val="0090271F"/>
    <w:rsid w:val="00902DB9"/>
    <w:rsid w:val="0090394F"/>
    <w:rsid w:val="0090466A"/>
    <w:rsid w:val="009073A6"/>
    <w:rsid w:val="00910D43"/>
    <w:rsid w:val="0091152B"/>
    <w:rsid w:val="00914E09"/>
    <w:rsid w:val="00923655"/>
    <w:rsid w:val="00923C7A"/>
    <w:rsid w:val="00924E89"/>
    <w:rsid w:val="00925770"/>
    <w:rsid w:val="00925BE2"/>
    <w:rsid w:val="009301FA"/>
    <w:rsid w:val="0093503A"/>
    <w:rsid w:val="00936071"/>
    <w:rsid w:val="009376CD"/>
    <w:rsid w:val="00940212"/>
    <w:rsid w:val="00942EC2"/>
    <w:rsid w:val="00945490"/>
    <w:rsid w:val="00951A57"/>
    <w:rsid w:val="00961B32"/>
    <w:rsid w:val="00962509"/>
    <w:rsid w:val="00962E42"/>
    <w:rsid w:val="00967ED8"/>
    <w:rsid w:val="00970DB3"/>
    <w:rsid w:val="009714A1"/>
    <w:rsid w:val="00974BB0"/>
    <w:rsid w:val="00975BCD"/>
    <w:rsid w:val="009928A9"/>
    <w:rsid w:val="0099377D"/>
    <w:rsid w:val="009A0AF3"/>
    <w:rsid w:val="009A2A85"/>
    <w:rsid w:val="009A5215"/>
    <w:rsid w:val="009B07CD"/>
    <w:rsid w:val="009B27DA"/>
    <w:rsid w:val="009B30AE"/>
    <w:rsid w:val="009B498C"/>
    <w:rsid w:val="009C0BF0"/>
    <w:rsid w:val="009C19E9"/>
    <w:rsid w:val="009C34FF"/>
    <w:rsid w:val="009C7E3D"/>
    <w:rsid w:val="009D3AD1"/>
    <w:rsid w:val="009D74A6"/>
    <w:rsid w:val="009E0E87"/>
    <w:rsid w:val="009F0F8A"/>
    <w:rsid w:val="009F4092"/>
    <w:rsid w:val="009F5623"/>
    <w:rsid w:val="009F6FA5"/>
    <w:rsid w:val="00A02181"/>
    <w:rsid w:val="00A04D4B"/>
    <w:rsid w:val="00A064E1"/>
    <w:rsid w:val="00A10724"/>
    <w:rsid w:val="00A10F02"/>
    <w:rsid w:val="00A12A6F"/>
    <w:rsid w:val="00A204CA"/>
    <w:rsid w:val="00A209D6"/>
    <w:rsid w:val="00A22736"/>
    <w:rsid w:val="00A22738"/>
    <w:rsid w:val="00A266C7"/>
    <w:rsid w:val="00A30555"/>
    <w:rsid w:val="00A430EC"/>
    <w:rsid w:val="00A51A7B"/>
    <w:rsid w:val="00A52452"/>
    <w:rsid w:val="00A53724"/>
    <w:rsid w:val="00A54B2B"/>
    <w:rsid w:val="00A602D5"/>
    <w:rsid w:val="00A71C7E"/>
    <w:rsid w:val="00A72C1B"/>
    <w:rsid w:val="00A758D6"/>
    <w:rsid w:val="00A82346"/>
    <w:rsid w:val="00A85CA8"/>
    <w:rsid w:val="00A94E63"/>
    <w:rsid w:val="00A9671C"/>
    <w:rsid w:val="00AA1553"/>
    <w:rsid w:val="00AB104E"/>
    <w:rsid w:val="00AB3A30"/>
    <w:rsid w:val="00AC10D3"/>
    <w:rsid w:val="00AD2CEB"/>
    <w:rsid w:val="00AE1E22"/>
    <w:rsid w:val="00AF5B03"/>
    <w:rsid w:val="00B05380"/>
    <w:rsid w:val="00B05962"/>
    <w:rsid w:val="00B05DC4"/>
    <w:rsid w:val="00B064EA"/>
    <w:rsid w:val="00B15449"/>
    <w:rsid w:val="00B167C5"/>
    <w:rsid w:val="00B16C2F"/>
    <w:rsid w:val="00B228C7"/>
    <w:rsid w:val="00B2330E"/>
    <w:rsid w:val="00B27303"/>
    <w:rsid w:val="00B30F5D"/>
    <w:rsid w:val="00B3137A"/>
    <w:rsid w:val="00B31691"/>
    <w:rsid w:val="00B41FB0"/>
    <w:rsid w:val="00B42711"/>
    <w:rsid w:val="00B4678C"/>
    <w:rsid w:val="00B47FD1"/>
    <w:rsid w:val="00B5110D"/>
    <w:rsid w:val="00B516BB"/>
    <w:rsid w:val="00B56DB8"/>
    <w:rsid w:val="00B605E0"/>
    <w:rsid w:val="00B606E6"/>
    <w:rsid w:val="00B70421"/>
    <w:rsid w:val="00B7484D"/>
    <w:rsid w:val="00B7538C"/>
    <w:rsid w:val="00B84DB2"/>
    <w:rsid w:val="00B855DE"/>
    <w:rsid w:val="00B9066D"/>
    <w:rsid w:val="00B90E42"/>
    <w:rsid w:val="00B92B9D"/>
    <w:rsid w:val="00B93714"/>
    <w:rsid w:val="00BA7A45"/>
    <w:rsid w:val="00BB2F66"/>
    <w:rsid w:val="00BC0B09"/>
    <w:rsid w:val="00BC3555"/>
    <w:rsid w:val="00BC69DC"/>
    <w:rsid w:val="00BD2263"/>
    <w:rsid w:val="00BD355B"/>
    <w:rsid w:val="00BF11FB"/>
    <w:rsid w:val="00BF3D15"/>
    <w:rsid w:val="00C073FC"/>
    <w:rsid w:val="00C121D7"/>
    <w:rsid w:val="00C12AB2"/>
    <w:rsid w:val="00C12B51"/>
    <w:rsid w:val="00C17EAE"/>
    <w:rsid w:val="00C207AE"/>
    <w:rsid w:val="00C22416"/>
    <w:rsid w:val="00C23004"/>
    <w:rsid w:val="00C24650"/>
    <w:rsid w:val="00C25465"/>
    <w:rsid w:val="00C33079"/>
    <w:rsid w:val="00C44C9E"/>
    <w:rsid w:val="00C55A12"/>
    <w:rsid w:val="00C57B9C"/>
    <w:rsid w:val="00C57D86"/>
    <w:rsid w:val="00C6553E"/>
    <w:rsid w:val="00C75F0B"/>
    <w:rsid w:val="00C8189D"/>
    <w:rsid w:val="00C83A13"/>
    <w:rsid w:val="00C86F10"/>
    <w:rsid w:val="00C9068C"/>
    <w:rsid w:val="00C9095A"/>
    <w:rsid w:val="00C9184F"/>
    <w:rsid w:val="00C92967"/>
    <w:rsid w:val="00CA008A"/>
    <w:rsid w:val="00CA3D0C"/>
    <w:rsid w:val="00CA4A03"/>
    <w:rsid w:val="00CA654B"/>
    <w:rsid w:val="00CA6940"/>
    <w:rsid w:val="00CB72B8"/>
    <w:rsid w:val="00CC51DB"/>
    <w:rsid w:val="00CC7345"/>
    <w:rsid w:val="00CD0BA8"/>
    <w:rsid w:val="00CD4C7B"/>
    <w:rsid w:val="00CD58FE"/>
    <w:rsid w:val="00CE5A24"/>
    <w:rsid w:val="00CF00EE"/>
    <w:rsid w:val="00CF2EB2"/>
    <w:rsid w:val="00D0283D"/>
    <w:rsid w:val="00D256D8"/>
    <w:rsid w:val="00D25AB5"/>
    <w:rsid w:val="00D32EF4"/>
    <w:rsid w:val="00D33BE3"/>
    <w:rsid w:val="00D364A9"/>
    <w:rsid w:val="00D36AA8"/>
    <w:rsid w:val="00D3792D"/>
    <w:rsid w:val="00D42836"/>
    <w:rsid w:val="00D45D0C"/>
    <w:rsid w:val="00D5048D"/>
    <w:rsid w:val="00D55E47"/>
    <w:rsid w:val="00D569EA"/>
    <w:rsid w:val="00D6297A"/>
    <w:rsid w:val="00D62E19"/>
    <w:rsid w:val="00D6555A"/>
    <w:rsid w:val="00D668A3"/>
    <w:rsid w:val="00D6727B"/>
    <w:rsid w:val="00D67CD1"/>
    <w:rsid w:val="00D715CA"/>
    <w:rsid w:val="00D724BF"/>
    <w:rsid w:val="00D738D6"/>
    <w:rsid w:val="00D75712"/>
    <w:rsid w:val="00D80510"/>
    <w:rsid w:val="00D80795"/>
    <w:rsid w:val="00D854BE"/>
    <w:rsid w:val="00D86D14"/>
    <w:rsid w:val="00D871FC"/>
    <w:rsid w:val="00D87E00"/>
    <w:rsid w:val="00D911C5"/>
    <w:rsid w:val="00D9134D"/>
    <w:rsid w:val="00D930A6"/>
    <w:rsid w:val="00D96D11"/>
    <w:rsid w:val="00D9747B"/>
    <w:rsid w:val="00DA4122"/>
    <w:rsid w:val="00DA7A03"/>
    <w:rsid w:val="00DB0DB8"/>
    <w:rsid w:val="00DB1818"/>
    <w:rsid w:val="00DC309B"/>
    <w:rsid w:val="00DC4DA2"/>
    <w:rsid w:val="00DC5261"/>
    <w:rsid w:val="00DC6797"/>
    <w:rsid w:val="00DC7399"/>
    <w:rsid w:val="00DD71AE"/>
    <w:rsid w:val="00DE0182"/>
    <w:rsid w:val="00DE25D2"/>
    <w:rsid w:val="00DE2F9B"/>
    <w:rsid w:val="00DE3015"/>
    <w:rsid w:val="00DF5652"/>
    <w:rsid w:val="00DF6406"/>
    <w:rsid w:val="00E12AF1"/>
    <w:rsid w:val="00E15A22"/>
    <w:rsid w:val="00E15DCA"/>
    <w:rsid w:val="00E32331"/>
    <w:rsid w:val="00E34078"/>
    <w:rsid w:val="00E360E0"/>
    <w:rsid w:val="00E450A9"/>
    <w:rsid w:val="00E46940"/>
    <w:rsid w:val="00E46C08"/>
    <w:rsid w:val="00E471CF"/>
    <w:rsid w:val="00E62835"/>
    <w:rsid w:val="00E64496"/>
    <w:rsid w:val="00E72FBA"/>
    <w:rsid w:val="00E77645"/>
    <w:rsid w:val="00E8012A"/>
    <w:rsid w:val="00E83697"/>
    <w:rsid w:val="00E859B6"/>
    <w:rsid w:val="00E94BFF"/>
    <w:rsid w:val="00EA0811"/>
    <w:rsid w:val="00EA3711"/>
    <w:rsid w:val="00EA66C9"/>
    <w:rsid w:val="00EB07BE"/>
    <w:rsid w:val="00EB4F83"/>
    <w:rsid w:val="00EC41DD"/>
    <w:rsid w:val="00EC4A25"/>
    <w:rsid w:val="00ED114B"/>
    <w:rsid w:val="00ED490F"/>
    <w:rsid w:val="00ED516F"/>
    <w:rsid w:val="00EE245D"/>
    <w:rsid w:val="00EE33E8"/>
    <w:rsid w:val="00EE66D1"/>
    <w:rsid w:val="00EF020A"/>
    <w:rsid w:val="00EF0225"/>
    <w:rsid w:val="00EF47E9"/>
    <w:rsid w:val="00EF612C"/>
    <w:rsid w:val="00F018F8"/>
    <w:rsid w:val="00F025A2"/>
    <w:rsid w:val="00F036E9"/>
    <w:rsid w:val="00F07388"/>
    <w:rsid w:val="00F13264"/>
    <w:rsid w:val="00F161E0"/>
    <w:rsid w:val="00F2026E"/>
    <w:rsid w:val="00F2210A"/>
    <w:rsid w:val="00F23E2E"/>
    <w:rsid w:val="00F265D0"/>
    <w:rsid w:val="00F31372"/>
    <w:rsid w:val="00F37743"/>
    <w:rsid w:val="00F37EE2"/>
    <w:rsid w:val="00F455D8"/>
    <w:rsid w:val="00F54A3D"/>
    <w:rsid w:val="00F54CB0"/>
    <w:rsid w:val="00F579CD"/>
    <w:rsid w:val="00F6397B"/>
    <w:rsid w:val="00F653B8"/>
    <w:rsid w:val="00F66894"/>
    <w:rsid w:val="00F71B89"/>
    <w:rsid w:val="00F731BD"/>
    <w:rsid w:val="00F7353C"/>
    <w:rsid w:val="00F76EAB"/>
    <w:rsid w:val="00F76F8F"/>
    <w:rsid w:val="00F859D6"/>
    <w:rsid w:val="00F941DF"/>
    <w:rsid w:val="00F95729"/>
    <w:rsid w:val="00F97BC4"/>
    <w:rsid w:val="00FA1266"/>
    <w:rsid w:val="00FB36FA"/>
    <w:rsid w:val="00FC1192"/>
    <w:rsid w:val="00FC3892"/>
    <w:rsid w:val="00FD056E"/>
    <w:rsid w:val="00FE106D"/>
    <w:rsid w:val="00FE251B"/>
    <w:rsid w:val="00FE744E"/>
    <w:rsid w:val="1858D6D4"/>
    <w:rsid w:val="28731D6E"/>
    <w:rsid w:val="587AB40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C53003F4-50F6-42C3-A043-0E924BA30E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customStyle="1" w:styleId="ListParagraphChar">
    <w:name w:val="List Paragraph Char"/>
    <w:aliases w:val="- Bullets Char,?? ?? Char,????? Char,???? Char,Lista1 Char,列出段落1 Char,中等深浅网格 1 - 着色 21 Char,목록 단락 Char,¥¡¡¡¡ì¬º¥¹¥È¶ÎÂä Char,ÁÐ³ö¶ÎÂä Char,列表段落1 Char,—ño’i—Ž Char,¥ê¥¹¥È¶ÎÂä Char,1st level - Bullet List Paragraph Char,B Char,列 Char"/>
    <w:link w:val="ListParagraph"/>
    <w:uiPriority w:val="34"/>
    <w:qFormat/>
    <w:rsid w:val="00925770"/>
    <w:rPr>
      <w:rFonts w:eastAsia="Malgun Gothic"/>
    </w:rPr>
  </w:style>
  <w:style w:type="paragraph" w:styleId="ListParagraph">
    <w:name w:val="List Paragraph"/>
    <w:aliases w:val="- Bullets,?? ??,?????,????,Lista1,列出段落1,中等深浅网格 1 - 着色 21,목록 단락,¥¡¡¡¡ì¬º¥¹¥È¶ÎÂä,ÁÐ³ö¶ÎÂä,列表段落1,—ño’i—Ž,¥ê¥¹¥È¶ÎÂä,1st level - Bullet List Paragraph,Lettre d'introduction,Paragrafo elenco,Normal bullet 2,Bullet list,B,목록단락,列出段落,リスト段落,列"/>
    <w:basedOn w:val="Normal"/>
    <w:link w:val="ListParagraphChar"/>
    <w:uiPriority w:val="34"/>
    <w:qFormat/>
    <w:rsid w:val="00925770"/>
    <w:pPr>
      <w:ind w:left="800"/>
    </w:pPr>
    <w:rPr>
      <w:rFonts w:eastAsia="Malgun Gothic"/>
      <w:lang w:eastAsia="en-GB"/>
    </w:rPr>
  </w:style>
  <w:style w:type="character" w:customStyle="1" w:styleId="apple-converted-space">
    <w:name w:val="apple-converted-space"/>
    <w:rsid w:val="00925770"/>
  </w:style>
  <w:style w:type="paragraph" w:customStyle="1" w:styleId="Doc-text2">
    <w:name w:val="Doc-text2"/>
    <w:basedOn w:val="Normal"/>
    <w:link w:val="Doc-text2Char"/>
    <w:qFormat/>
    <w:rsid w:val="0001027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10279"/>
    <w:rPr>
      <w:rFonts w:ascii="Arial" w:eastAsia="MS Mincho" w:hAnsi="Arial"/>
      <w:szCs w:val="24"/>
    </w:rPr>
  </w:style>
  <w:style w:type="table" w:styleId="TableGrid">
    <w:name w:val="Table Grid"/>
    <w:basedOn w:val="TableNormal"/>
    <w:rsid w:val="008A5B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471DB5"/>
    <w:pPr>
      <w:spacing w:before="120" w:after="120" w:line="259" w:lineRule="auto"/>
    </w:pPr>
    <w:rPr>
      <w:rFonts w:ascii="Arial" w:eastAsiaTheme="minorHAnsi" w:hAnsi="Arial" w:cstheme="minorBidi"/>
      <w:b/>
      <w:szCs w:val="22"/>
      <w:lang w:val="en-US" w:eastAsia="en-GB"/>
    </w:rPr>
  </w:style>
  <w:style w:type="paragraph" w:customStyle="1" w:styleId="Agreement">
    <w:name w:val="Agreement"/>
    <w:basedOn w:val="Normal"/>
    <w:next w:val="Doc-text2"/>
    <w:qFormat/>
    <w:rsid w:val="00471DB5"/>
    <w:pPr>
      <w:numPr>
        <w:numId w:val="12"/>
      </w:numPr>
      <w:tabs>
        <w:tab w:val="num" w:pos="1619"/>
      </w:tabs>
      <w:overflowPunct w:val="0"/>
      <w:autoSpaceDE w:val="0"/>
      <w:autoSpaceDN w:val="0"/>
      <w:adjustRightInd w:val="0"/>
      <w:spacing w:before="60" w:after="0"/>
      <w:ind w:left="1616" w:hanging="357"/>
      <w:textAlignment w:val="baseline"/>
    </w:pPr>
    <w:rPr>
      <w:rFonts w:ascii="Arial" w:hAnsi="Arial"/>
      <w:b/>
      <w:lang w:eastAsia="ja-JP"/>
    </w:rPr>
  </w:style>
  <w:style w:type="character" w:styleId="CommentReference">
    <w:name w:val="annotation reference"/>
    <w:basedOn w:val="DefaultParagraphFont"/>
    <w:rsid w:val="002D6CFA"/>
    <w:rPr>
      <w:sz w:val="16"/>
      <w:szCs w:val="16"/>
    </w:rPr>
  </w:style>
  <w:style w:type="paragraph" w:styleId="CommentText">
    <w:name w:val="annotation text"/>
    <w:basedOn w:val="Normal"/>
    <w:link w:val="CommentTextChar"/>
    <w:rsid w:val="002D6CFA"/>
  </w:style>
  <w:style w:type="character" w:customStyle="1" w:styleId="CommentTextChar">
    <w:name w:val="Comment Text Char"/>
    <w:basedOn w:val="DefaultParagraphFont"/>
    <w:link w:val="CommentText"/>
    <w:rsid w:val="002D6CFA"/>
    <w:rPr>
      <w:lang w:eastAsia="en-US"/>
    </w:rPr>
  </w:style>
  <w:style w:type="paragraph" w:styleId="CommentSubject">
    <w:name w:val="annotation subject"/>
    <w:basedOn w:val="CommentText"/>
    <w:next w:val="CommentText"/>
    <w:link w:val="CommentSubjectChar"/>
    <w:rsid w:val="002D6CFA"/>
    <w:rPr>
      <w:b/>
      <w:bCs/>
    </w:rPr>
  </w:style>
  <w:style w:type="character" w:customStyle="1" w:styleId="CommentSubjectChar">
    <w:name w:val="Comment Subject Char"/>
    <w:basedOn w:val="CommentTextChar"/>
    <w:link w:val="CommentSubject"/>
    <w:rsid w:val="002D6CFA"/>
    <w:rPr>
      <w:b/>
      <w:bCs/>
      <w:lang w:eastAsia="en-US"/>
    </w:rPr>
  </w:style>
  <w:style w:type="character" w:styleId="Mention">
    <w:name w:val="Mention"/>
    <w:basedOn w:val="DefaultParagraphFont"/>
    <w:uiPriority w:val="99"/>
    <w:unhideWhenUsed/>
    <w:rsid w:val="005F6FBB"/>
    <w:rPr>
      <w:color w:val="2B579A"/>
      <w:shd w:val="clear" w:color="auto" w:fill="E1DFDD"/>
    </w:rPr>
  </w:style>
  <w:style w:type="paragraph" w:customStyle="1" w:styleId="RAN4H2">
    <w:name w:val="RAN4 H2"/>
    <w:basedOn w:val="Heading2"/>
    <w:next w:val="Normal"/>
    <w:qFormat/>
    <w:rsid w:val="00914E09"/>
    <w:pPr>
      <w:numPr>
        <w:ilvl w:val="1"/>
        <w:numId w:val="15"/>
      </w:numPr>
    </w:pPr>
    <w:rPr>
      <w:color w:val="2E74B5" w:themeColor="accent1" w:themeShade="BF"/>
      <w:lang w:val="en-US"/>
    </w:rPr>
  </w:style>
  <w:style w:type="paragraph" w:customStyle="1" w:styleId="RAN4H1">
    <w:name w:val="RAN4 H1"/>
    <w:basedOn w:val="Normal"/>
    <w:next w:val="Normal"/>
    <w:qFormat/>
    <w:rsid w:val="00914E09"/>
    <w:pPr>
      <w:keepNext/>
      <w:keepLines/>
      <w:numPr>
        <w:numId w:val="15"/>
      </w:numPr>
      <w:pBdr>
        <w:top w:val="single" w:sz="12" w:space="3" w:color="auto"/>
      </w:pBdr>
      <w:overflowPunct w:val="0"/>
      <w:autoSpaceDE w:val="0"/>
      <w:autoSpaceDN w:val="0"/>
      <w:adjustRightInd w:val="0"/>
      <w:spacing w:before="240"/>
      <w:textAlignment w:val="baseline"/>
      <w:outlineLvl w:val="0"/>
    </w:pPr>
    <w:rPr>
      <w:rFonts w:ascii="Arial" w:eastAsia="SimSun" w:hAnsi="Arial"/>
      <w:sz w:val="36"/>
    </w:rPr>
  </w:style>
  <w:style w:type="paragraph" w:customStyle="1" w:styleId="RAN4H3">
    <w:name w:val="RAN4 H3"/>
    <w:basedOn w:val="Normal"/>
    <w:qFormat/>
    <w:rsid w:val="00914E09"/>
    <w:pPr>
      <w:numPr>
        <w:ilvl w:val="2"/>
        <w:numId w:val="15"/>
      </w:numPr>
      <w:spacing w:after="160" w:line="259" w:lineRule="auto"/>
    </w:pPr>
    <w:rPr>
      <w:rFonts w:ascii="Arial" w:eastAsiaTheme="minorHAnsi" w:hAnsi="Arial" w:cs="Arial"/>
      <w:sz w:val="24"/>
      <w:szCs w:val="22"/>
      <w:lang w:val="en-US"/>
    </w:rPr>
  </w:style>
  <w:style w:type="paragraph" w:customStyle="1" w:styleId="paragraph">
    <w:name w:val="paragraph"/>
    <w:basedOn w:val="Normal"/>
    <w:rsid w:val="00914E09"/>
    <w:pPr>
      <w:spacing w:before="100" w:beforeAutospacing="1" w:after="100" w:afterAutospacing="1"/>
    </w:pPr>
    <w:rPr>
      <w:sz w:val="24"/>
      <w:szCs w:val="24"/>
      <w:lang w:val="en-US" w:eastAsia="ko-KR"/>
    </w:rPr>
  </w:style>
  <w:style w:type="character" w:customStyle="1" w:styleId="normaltextrun">
    <w:name w:val="normaltextrun"/>
    <w:basedOn w:val="DefaultParagraphFont"/>
    <w:rsid w:val="00914E09"/>
  </w:style>
  <w:style w:type="character" w:customStyle="1" w:styleId="eop">
    <w:name w:val="eop"/>
    <w:basedOn w:val="DefaultParagraphFont"/>
    <w:rsid w:val="00914E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867196">
      <w:bodyDiv w:val="1"/>
      <w:marLeft w:val="0"/>
      <w:marRight w:val="0"/>
      <w:marTop w:val="0"/>
      <w:marBottom w:val="0"/>
      <w:divBdr>
        <w:top w:val="none" w:sz="0" w:space="0" w:color="auto"/>
        <w:left w:val="none" w:sz="0" w:space="0" w:color="auto"/>
        <w:bottom w:val="none" w:sz="0" w:space="0" w:color="auto"/>
        <w:right w:val="none" w:sz="0" w:space="0" w:color="auto"/>
      </w:divBdr>
      <w:divsChild>
        <w:div w:id="1970088916">
          <w:marLeft w:val="0"/>
          <w:marRight w:val="0"/>
          <w:marTop w:val="0"/>
          <w:marBottom w:val="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TSG_RAN/TSGR_92e/Docs/RP-211586.zip" TargetMode="External"/><Relationship Id="rId18" Type="http://schemas.openxmlformats.org/officeDocument/2006/relationships/hyperlink" Target="https://www.3gpp.org/ftp/TSG_RAN/WG2_RL2/TSGR2_115-e/Docs/R2-2108246.zip"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package" Target="embeddings/Microsoft_Visio_Drawing.vsdx"/><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pn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3gpp.org/ftp/tsg_ran/WG2_RL2/TSGR2_113bis-e/Docs/R2-2103639.zip" TargetMode="External"/><Relationship Id="rId20" Type="http://schemas.openxmlformats.org/officeDocument/2006/relationships/image" Target="media/image2.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https://www.3gpp.org/ftp/TSG_RAN/TSG_RAN/TSGR_92e/Docs/RP-211586.zip" TargetMode="External"/><Relationship Id="rId5" Type="http://schemas.openxmlformats.org/officeDocument/2006/relationships/customXml" Target="../customXml/item5.xml"/><Relationship Id="rId15" Type="http://schemas.openxmlformats.org/officeDocument/2006/relationships/hyperlink" Target="https://www.3gpp.org/ftp/TSG_RAN/TSG_RAN/TSGR_92e/Docs/RP-211586.zip" TargetMode="External"/><Relationship Id="rId23" Type="http://schemas.openxmlformats.org/officeDocument/2006/relationships/hyperlink" Target="https://www.3gpp.org/ftp/TSG_RAN/WG2_RL2/TSGR2_115-e/Docs/R2-2108246.zip" TargetMode="External"/><Relationship Id="rId10" Type="http://schemas.openxmlformats.org/officeDocument/2006/relationships/webSettings" Target="webSettings.xml"/><Relationship Id="rId19" Type="http://schemas.openxmlformats.org/officeDocument/2006/relationships/hyperlink" Target="https://www.3gpp.org/ftp/TSG_RAN/WG2_RL2/TSGR2_115-e/Docs/R2-2108246.zip"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TSG_RAN/TSGR_92e/Docs/RP-211551.zip" TargetMode="External"/><Relationship Id="rId22"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5AIRPNAIUNRU-859666464-9324</_dlc_DocId>
    <_dlc_DocIdUrl xmlns="71c5aaf6-e6ce-465b-b873-5148d2a4c105">
      <Url>https://nokia.sharepoint.com/sites/c5g/e2earch/_layouts/15/DocIdRedir.aspx?ID=5AIRPNAIUNRU-859666464-9324</Url>
      <Description>5AIRPNAIUNRU-859666464-9324</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327C9471-AFB9-4AF0-B224-43A7327339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6.xml><?xml version="1.0" encoding="utf-8"?>
<ds:datastoreItem xmlns:ds="http://schemas.openxmlformats.org/officeDocument/2006/customXml" ds:itemID="{9C42CDDF-54CD-4F07-B980-1392D3A554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437</TotalTime>
  <Pages>14</Pages>
  <Words>6431</Words>
  <Characters>36663</Characters>
  <Application>Microsoft Office Word</Application>
  <DocSecurity>0</DocSecurity>
  <Lines>305</Lines>
  <Paragraphs>86</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43008</CharactersWithSpaces>
  <SharedDoc>false</SharedDoc>
  <HyperlinkBase/>
  <HLinks>
    <vt:vector size="60" baseType="variant">
      <vt:variant>
        <vt:i4>7012434</vt:i4>
      </vt:variant>
      <vt:variant>
        <vt:i4>39</vt:i4>
      </vt:variant>
      <vt:variant>
        <vt:i4>0</vt:i4>
      </vt:variant>
      <vt:variant>
        <vt:i4>5</vt:i4>
      </vt:variant>
      <vt:variant>
        <vt:lpwstr>https://www.3gpp.org/ftp/TSG_RAN/TSG_RAN/TSGR_92e/Docs/RP-211586.zip</vt:lpwstr>
      </vt:variant>
      <vt:variant>
        <vt:lpwstr/>
      </vt:variant>
      <vt:variant>
        <vt:i4>1900646</vt:i4>
      </vt:variant>
      <vt:variant>
        <vt:i4>36</vt:i4>
      </vt:variant>
      <vt:variant>
        <vt:i4>0</vt:i4>
      </vt:variant>
      <vt:variant>
        <vt:i4>5</vt:i4>
      </vt:variant>
      <vt:variant>
        <vt:lpwstr>https://www.3gpp.org/ftp/TSG_RAN/WG2_RL2/TSGR2_115-e/Docs/R2-2108246.zip</vt:lpwstr>
      </vt:variant>
      <vt:variant>
        <vt:lpwstr/>
      </vt:variant>
      <vt:variant>
        <vt:i4>1900646</vt:i4>
      </vt:variant>
      <vt:variant>
        <vt:i4>18</vt:i4>
      </vt:variant>
      <vt:variant>
        <vt:i4>0</vt:i4>
      </vt:variant>
      <vt:variant>
        <vt:i4>5</vt:i4>
      </vt:variant>
      <vt:variant>
        <vt:lpwstr>https://www.3gpp.org/ftp/TSG_RAN/WG2_RL2/TSGR2_115-e/Docs/R2-2108246.zip</vt:lpwstr>
      </vt:variant>
      <vt:variant>
        <vt:lpwstr/>
      </vt:variant>
      <vt:variant>
        <vt:i4>1900646</vt:i4>
      </vt:variant>
      <vt:variant>
        <vt:i4>15</vt:i4>
      </vt:variant>
      <vt:variant>
        <vt:i4>0</vt:i4>
      </vt:variant>
      <vt:variant>
        <vt:i4>5</vt:i4>
      </vt:variant>
      <vt:variant>
        <vt:lpwstr>https://www.3gpp.org/ftp/TSG_RAN/WG2_RL2/TSGR2_115-e/Docs/R2-2108246.zip</vt:lpwstr>
      </vt:variant>
      <vt:variant>
        <vt:lpwstr/>
      </vt:variant>
      <vt:variant>
        <vt:i4>3539012</vt:i4>
      </vt:variant>
      <vt:variant>
        <vt:i4>9</vt:i4>
      </vt:variant>
      <vt:variant>
        <vt:i4>0</vt:i4>
      </vt:variant>
      <vt:variant>
        <vt:i4>5</vt:i4>
      </vt:variant>
      <vt:variant>
        <vt:lpwstr>https://www.3gpp.org/ftp/tsg_ran/WG2_RL2/TSGR2_113bis-e/Docs/R2-2103639.zip</vt:lpwstr>
      </vt:variant>
      <vt:variant>
        <vt:lpwstr/>
      </vt:variant>
      <vt:variant>
        <vt:i4>7012434</vt:i4>
      </vt:variant>
      <vt:variant>
        <vt:i4>6</vt:i4>
      </vt:variant>
      <vt:variant>
        <vt:i4>0</vt:i4>
      </vt:variant>
      <vt:variant>
        <vt:i4>5</vt:i4>
      </vt:variant>
      <vt:variant>
        <vt:lpwstr>https://www.3gpp.org/ftp/TSG_RAN/TSG_RAN/TSGR_92e/Docs/RP-211586.zip</vt:lpwstr>
      </vt:variant>
      <vt:variant>
        <vt:lpwstr/>
      </vt:variant>
      <vt:variant>
        <vt:i4>7077983</vt:i4>
      </vt:variant>
      <vt:variant>
        <vt:i4>3</vt:i4>
      </vt:variant>
      <vt:variant>
        <vt:i4>0</vt:i4>
      </vt:variant>
      <vt:variant>
        <vt:i4>5</vt:i4>
      </vt:variant>
      <vt:variant>
        <vt:lpwstr>https://www.3gpp.org/ftp/TSG_RAN/TSG_RAN/TSGR_92e/Docs/RP-211551.zip</vt:lpwstr>
      </vt:variant>
      <vt:variant>
        <vt:lpwstr/>
      </vt:variant>
      <vt:variant>
        <vt:i4>7012434</vt:i4>
      </vt:variant>
      <vt:variant>
        <vt:i4>0</vt:i4>
      </vt:variant>
      <vt:variant>
        <vt:i4>0</vt:i4>
      </vt:variant>
      <vt:variant>
        <vt:i4>5</vt:i4>
      </vt:variant>
      <vt:variant>
        <vt:lpwstr>https://www.3gpp.org/ftp/TSG_RAN/TSG_RAN/TSGR_92e/Docs/RP-211586.zip</vt:lpwstr>
      </vt:variant>
      <vt:variant>
        <vt:lpwstr/>
      </vt:variant>
      <vt:variant>
        <vt:i4>2097246</vt:i4>
      </vt:variant>
      <vt:variant>
        <vt:i4>3</vt:i4>
      </vt:variant>
      <vt:variant>
        <vt:i4>0</vt:i4>
      </vt:variant>
      <vt:variant>
        <vt:i4>5</vt:i4>
      </vt:variant>
      <vt:variant>
        <vt:lpwstr>mailto:subramanya.chandrashekar@nokia.com</vt:lpwstr>
      </vt:variant>
      <vt:variant>
        <vt:lpwstr/>
      </vt:variant>
      <vt:variant>
        <vt:i4>5636149</vt:i4>
      </vt:variant>
      <vt:variant>
        <vt:i4>0</vt:i4>
      </vt:variant>
      <vt:variant>
        <vt:i4>0</vt:i4>
      </vt:variant>
      <vt:variant>
        <vt:i4>5</vt:i4>
      </vt:variant>
      <vt:variant>
        <vt:lpwstr>mailto:tero.henttonen@nokia.com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Nokia Shanghai Bell</cp:lastModifiedBy>
  <cp:revision>208</cp:revision>
  <dcterms:created xsi:type="dcterms:W3CDTF">2021-08-02T10:14:00Z</dcterms:created>
  <dcterms:modified xsi:type="dcterms:W3CDTF">2021-08-06T04:54:00Z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81115535-b01a-43a2-8ba3-8d88bed2c638</vt:lpwstr>
  </property>
</Properties>
</file>